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6B9" w14:textId="13F14854" w:rsidR="006C5D54" w:rsidRDefault="006C5D54"/>
    <w:p w14:paraId="42C3AD3C" w14:textId="67D9B9C6" w:rsidR="00997298" w:rsidRDefault="00997298"/>
    <w:p w14:paraId="2154BBB6" w14:textId="16688783" w:rsidR="00795232" w:rsidRPr="00795232" w:rsidRDefault="00795232" w:rsidP="00795232">
      <w:pPr>
        <w:rPr>
          <w:b/>
          <w:bCs/>
          <w:sz w:val="24"/>
          <w:szCs w:val="24"/>
        </w:rPr>
      </w:pPr>
      <w:r w:rsidRPr="00795232">
        <w:rPr>
          <w:b/>
          <w:bCs/>
          <w:sz w:val="24"/>
          <w:szCs w:val="24"/>
        </w:rPr>
        <w:t>TRAVAUX DE RESTRUCTURATIUON ET ISOLATION DU BATIMENT</w:t>
      </w:r>
    </w:p>
    <w:p w14:paraId="2D71A07C" w14:textId="6879BD01" w:rsidR="00997298" w:rsidRDefault="00795232" w:rsidP="00795232">
      <w:r w:rsidRPr="00795232">
        <w:rPr>
          <w:b/>
          <w:bCs/>
          <w:sz w:val="24"/>
          <w:szCs w:val="24"/>
        </w:rPr>
        <w:t>Informations complémentaires aux tableaux d’estimation et de trésorerie</w:t>
      </w:r>
      <w:r>
        <w:t>.</w:t>
      </w:r>
    </w:p>
    <w:p w14:paraId="27B8F072" w14:textId="7CECFB22" w:rsidR="00997298" w:rsidRDefault="00997298" w:rsidP="00795232"/>
    <w:p w14:paraId="41768356" w14:textId="77777777" w:rsidR="00795232" w:rsidRDefault="00795232" w:rsidP="00795232"/>
    <w:p w14:paraId="6D581515" w14:textId="3E5EB0F7" w:rsidR="00795232" w:rsidRPr="00795232" w:rsidRDefault="00795232" w:rsidP="00397D2F">
      <w:pPr>
        <w:pStyle w:val="Titre1"/>
      </w:pPr>
      <w:r w:rsidRPr="00795232">
        <w:t xml:space="preserve">Tableau </w:t>
      </w:r>
      <w:r w:rsidR="00397D2F">
        <w:t xml:space="preserve">1 - </w:t>
      </w:r>
      <w:r w:rsidRPr="00397D2F">
        <w:t>ESTIMATIONS</w:t>
      </w:r>
      <w:r w:rsidRPr="00795232">
        <w:t xml:space="preserve"> – REPARTITION PAR SERVICE</w:t>
      </w:r>
      <w:r w:rsidR="00397D2F">
        <w:t>S</w:t>
      </w:r>
      <w:r w:rsidRPr="00795232">
        <w:t xml:space="preserve"> </w:t>
      </w:r>
      <w:r w:rsidR="00397D2F">
        <w:t>ET PAR</w:t>
      </w:r>
      <w:r w:rsidRPr="00795232">
        <w:t xml:space="preserve"> SUBSIDES</w:t>
      </w:r>
    </w:p>
    <w:p w14:paraId="6BF61066" w14:textId="77777777" w:rsidR="00795232" w:rsidRDefault="00795232" w:rsidP="00795232"/>
    <w:p w14:paraId="570AEF93" w14:textId="1B63FC86" w:rsidR="00795232" w:rsidRDefault="00795232" w:rsidP="00795232">
      <w:r>
        <w:t>Ce tableau comporte trois parties :</w:t>
      </w:r>
    </w:p>
    <w:p w14:paraId="66B28FFF" w14:textId="48466026" w:rsidR="00795232" w:rsidRDefault="00795232" w:rsidP="00397D2F">
      <w:pPr>
        <w:pStyle w:val="Titre2"/>
      </w:pPr>
      <w:r w:rsidRPr="00BE6B2E">
        <w:t xml:space="preserve">La liste avec tous les postes de travaux </w:t>
      </w:r>
      <w:r w:rsidR="00BE6B2E">
        <w:t>estim</w:t>
      </w:r>
      <w:r w:rsidRPr="00BE6B2E">
        <w:t>és par le bureau d’architecte et l’ingénieur en techniques spéciales.</w:t>
      </w:r>
    </w:p>
    <w:p w14:paraId="25159E10" w14:textId="77777777" w:rsidR="00397D2F" w:rsidRDefault="00397D2F" w:rsidP="00397D2F">
      <w:pPr>
        <w:pStyle w:val="Paragraphedeliste"/>
        <w:ind w:left="360"/>
      </w:pPr>
    </w:p>
    <w:p w14:paraId="010B2EF8" w14:textId="48A05897" w:rsidR="00397D2F" w:rsidRDefault="00397D2F" w:rsidP="00397D2F">
      <w:pPr>
        <w:pStyle w:val="Paragraphedeliste"/>
        <w:ind w:left="360"/>
      </w:pPr>
      <w:r w:rsidRPr="00397D2F">
        <w:rPr>
          <w:b/>
          <w:bCs/>
          <w:sz w:val="24"/>
          <w:szCs w:val="24"/>
          <w:u w:val="single"/>
        </w:rPr>
        <w:t xml:space="preserve">1.a  </w:t>
      </w:r>
      <w:r>
        <w:rPr>
          <w:b/>
          <w:bCs/>
          <w:sz w:val="24"/>
          <w:szCs w:val="24"/>
          <w:u w:val="single"/>
        </w:rPr>
        <w:t>Estimati</w:t>
      </w:r>
      <w:r w:rsidRPr="00397D2F">
        <w:rPr>
          <w:b/>
          <w:bCs/>
          <w:sz w:val="24"/>
          <w:szCs w:val="24"/>
          <w:u w:val="single"/>
        </w:rPr>
        <w:t>on</w:t>
      </w:r>
    </w:p>
    <w:p w14:paraId="4A1D079F" w14:textId="6DA57F22" w:rsidR="00397D2F" w:rsidRDefault="00397D2F" w:rsidP="00397D2F">
      <w:pPr>
        <w:ind w:left="360"/>
      </w:pPr>
      <w:r>
        <w:t>Les 8 premières colonnes reprennent les données transmises par les bureaux d’étude.</w:t>
      </w:r>
    </w:p>
    <w:p w14:paraId="3CBD867B" w14:textId="77777777" w:rsidR="00397D2F" w:rsidRDefault="00397D2F" w:rsidP="00397D2F">
      <w:pPr>
        <w:ind w:left="360"/>
      </w:pPr>
    </w:p>
    <w:p w14:paraId="1B0C28E3" w14:textId="0D1BF254" w:rsidR="00BE6B2E" w:rsidRPr="00BE6B2E" w:rsidRDefault="00BE6B2E" w:rsidP="00397D2F">
      <w:pPr>
        <w:ind w:left="360"/>
        <w:rPr>
          <w:b/>
          <w:bCs/>
          <w:sz w:val="24"/>
          <w:szCs w:val="24"/>
          <w:u w:val="single"/>
        </w:rPr>
      </w:pPr>
      <w:r w:rsidRPr="00BE6B2E">
        <w:rPr>
          <w:b/>
          <w:bCs/>
          <w:sz w:val="24"/>
          <w:szCs w:val="24"/>
          <w:u w:val="single"/>
        </w:rPr>
        <w:t>1</w:t>
      </w:r>
      <w:r w:rsidR="00397D2F">
        <w:rPr>
          <w:b/>
          <w:bCs/>
          <w:sz w:val="24"/>
          <w:szCs w:val="24"/>
          <w:u w:val="single"/>
        </w:rPr>
        <w:t>.b</w:t>
      </w:r>
      <w:r w:rsidRPr="00BE6B2E">
        <w:rPr>
          <w:b/>
          <w:bCs/>
          <w:sz w:val="24"/>
          <w:szCs w:val="24"/>
          <w:u w:val="single"/>
        </w:rPr>
        <w:t xml:space="preserve">  Répartition par services</w:t>
      </w:r>
    </w:p>
    <w:p w14:paraId="4061C5CE" w14:textId="64F72DF6" w:rsidR="00BE6B2E" w:rsidRDefault="00397D2F" w:rsidP="00397D2F">
      <w:pPr>
        <w:ind w:left="360"/>
      </w:pPr>
      <w:r>
        <w:t>Il s’agit de répartir la dépense en fonction des travaux relatifs aux trois services et aux communs.</w:t>
      </w:r>
    </w:p>
    <w:p w14:paraId="282C50DD" w14:textId="19FE6D7A" w:rsidR="00397D2F" w:rsidRDefault="00397D2F" w:rsidP="00397D2F">
      <w:pPr>
        <w:ind w:left="426"/>
      </w:pPr>
      <w:r>
        <w:t>D’abord pour notre information, ensuite pour estimer le montant des travaux à réaliser au fur et à mesure des phases de travaux.</w:t>
      </w:r>
    </w:p>
    <w:p w14:paraId="1C0A5CB8" w14:textId="77777777" w:rsidR="00BE6B2E" w:rsidRDefault="00BE6B2E" w:rsidP="00BE6B2E"/>
    <w:p w14:paraId="45ED3FD2" w14:textId="2EDE3076" w:rsidR="00BE6B2E" w:rsidRPr="00BE6B2E" w:rsidRDefault="00BE6B2E" w:rsidP="00397D2F">
      <w:pPr>
        <w:ind w:left="426"/>
        <w:rPr>
          <w:b/>
          <w:bCs/>
          <w:u w:val="single"/>
        </w:rPr>
      </w:pPr>
      <w:r w:rsidRPr="00BE6B2E">
        <w:rPr>
          <w:b/>
          <w:bCs/>
          <w:sz w:val="24"/>
          <w:szCs w:val="24"/>
          <w:u w:val="single"/>
        </w:rPr>
        <w:t>1</w:t>
      </w:r>
      <w:r w:rsidR="00397D2F">
        <w:rPr>
          <w:b/>
          <w:bCs/>
          <w:sz w:val="24"/>
          <w:szCs w:val="24"/>
          <w:u w:val="single"/>
        </w:rPr>
        <w:t>.c</w:t>
      </w:r>
      <w:r w:rsidRPr="00BE6B2E">
        <w:rPr>
          <w:b/>
          <w:bCs/>
          <w:sz w:val="24"/>
          <w:szCs w:val="24"/>
          <w:u w:val="single"/>
        </w:rPr>
        <w:t xml:space="preserve">  Répartition par subsides</w:t>
      </w:r>
    </w:p>
    <w:p w14:paraId="3EE37ED5" w14:textId="2FC8D056" w:rsidR="00BE6B2E" w:rsidRDefault="00BE6B2E" w:rsidP="00397D2F">
      <w:pPr>
        <w:ind w:left="426"/>
      </w:pPr>
      <w:r>
        <w:t>Il s’agit de voir sur base de quels travaux nous pouvons demander des subsides ou des aides financières.</w:t>
      </w:r>
    </w:p>
    <w:p w14:paraId="0E13C1B9" w14:textId="77777777" w:rsidR="00BE6B2E" w:rsidRPr="00BE6B2E" w:rsidRDefault="00BE6B2E" w:rsidP="00397D2F">
      <w:pPr>
        <w:ind w:left="360"/>
      </w:pPr>
    </w:p>
    <w:p w14:paraId="070902D4" w14:textId="0C58FDAC" w:rsidR="00795232" w:rsidRDefault="00795232" w:rsidP="00397D2F">
      <w:pPr>
        <w:ind w:left="360"/>
      </w:pPr>
      <w:r>
        <w:t>Le principe général est le suivant :</w:t>
      </w:r>
    </w:p>
    <w:p w14:paraId="590243EC" w14:textId="52DE4FC7" w:rsidR="00795232" w:rsidRDefault="00795232" w:rsidP="00FC610F">
      <w:pPr>
        <w:pStyle w:val="Paragraphedeliste"/>
        <w:numPr>
          <w:ilvl w:val="0"/>
          <w:numId w:val="3"/>
        </w:numPr>
      </w:pPr>
      <w:r>
        <w:t xml:space="preserve">Le subside maximum promis par la Région Wallonne (1.800.000 €) doit être justifié par un montant minimum de travaux de </w:t>
      </w:r>
      <w:r w:rsidRPr="00795232">
        <w:rPr>
          <w:b/>
          <w:bCs/>
        </w:rPr>
        <w:t>1.796.945,20 €.</w:t>
      </w:r>
      <w:r>
        <w:t xml:space="preserve"> Ces travaux sont subventionnés à hauteur de 90%. Si on y ajoute la TVA de 6% et le forfait de frais généraux de 85.714,29 € on obtient le subside maximum de 1.800.000 €.</w:t>
      </w:r>
    </w:p>
    <w:p w14:paraId="33892927" w14:textId="77777777" w:rsidR="00FC610F" w:rsidRDefault="00FC610F" w:rsidP="00FC610F">
      <w:pPr>
        <w:pStyle w:val="Paragraphedeliste"/>
      </w:pPr>
    </w:p>
    <w:p w14:paraId="1EFF6BD6" w14:textId="42BDC11A" w:rsidR="00FC610F" w:rsidRDefault="0040297B" w:rsidP="008F67AA">
      <w:pPr>
        <w:pStyle w:val="Paragraphedeliste"/>
        <w:numPr>
          <w:ilvl w:val="0"/>
          <w:numId w:val="3"/>
        </w:numPr>
      </w:pPr>
      <w:r>
        <w:t xml:space="preserve">Suite à une entrevue, il est possible que </w:t>
      </w:r>
      <w:r w:rsidR="00795232">
        <w:t xml:space="preserve">CAP 48 accepte de nous aider sur base de la prise en charge de certains travaux. Afin de ne pas </w:t>
      </w:r>
      <w:r w:rsidR="002A44C6">
        <w:t>amoindrir les sommes sur lesquelles nous pourrions demander un subside UREBA, cette liste ‘CAP48’ contient essentiellement des travaux de restructuration du bâtiment en vue d’aboutir à des logements familiaux en lieu et place de l’accueil semi-communautaire.</w:t>
      </w:r>
    </w:p>
    <w:p w14:paraId="41F4EBF7" w14:textId="16121957" w:rsidR="00F04675" w:rsidRDefault="00F04675" w:rsidP="00FC610F">
      <w:pPr>
        <w:pStyle w:val="Paragraphedeliste"/>
      </w:pPr>
      <w:r>
        <w:t xml:space="preserve">Cette liste de travaux CAP48 est d’un montant total de </w:t>
      </w:r>
      <w:r w:rsidRPr="00FC610F">
        <w:rPr>
          <w:b/>
          <w:bCs/>
        </w:rPr>
        <w:t>201.199,55 €</w:t>
      </w:r>
      <w:r>
        <w:t xml:space="preserve"> (calculé provisoirement, dans l’attente d’une décision de leur part).</w:t>
      </w:r>
    </w:p>
    <w:p w14:paraId="0756E39E" w14:textId="77777777" w:rsidR="00FC610F" w:rsidRDefault="00FC610F" w:rsidP="00F04675">
      <w:pPr>
        <w:pStyle w:val="Paragraphedeliste"/>
      </w:pPr>
    </w:p>
    <w:p w14:paraId="04F5001C" w14:textId="77777777" w:rsidR="00FC610F" w:rsidRDefault="00F04675" w:rsidP="00FC610F">
      <w:pPr>
        <w:pStyle w:val="Paragraphedeliste"/>
        <w:numPr>
          <w:ilvl w:val="0"/>
          <w:numId w:val="3"/>
        </w:numPr>
      </w:pPr>
      <w:r>
        <w:lastRenderedPageBreak/>
        <w:t xml:space="preserve">Les travaux pouvant justifier un subside UREBA sont donc limités au montant total de l’estimation, diminué des totaux Région Wallonne et CAP48. Cela représente une somme de </w:t>
      </w:r>
      <w:r w:rsidRPr="00C30FBF">
        <w:rPr>
          <w:b/>
          <w:bCs/>
        </w:rPr>
        <w:t>182.960,10 €</w:t>
      </w:r>
      <w:r>
        <w:t xml:space="preserve"> sur base de l’estimation actuelle.</w:t>
      </w:r>
    </w:p>
    <w:p w14:paraId="55E774B9" w14:textId="7E89BBC2" w:rsidR="00F04675" w:rsidRDefault="00F04675" w:rsidP="00FC610F">
      <w:pPr>
        <w:pStyle w:val="Paragraphedeliste"/>
      </w:pPr>
      <w:r>
        <w:t>Si les travaux s’avéraient plus coûteux, on pourrait probablement inscrire d’autres travaux dans la demande UREBA (menuiseries extérieures et soubassements isolés) tout en conservant le montant suffisant pour la Région Wallonne.</w:t>
      </w:r>
    </w:p>
    <w:p w14:paraId="262EFE9F" w14:textId="77777777" w:rsidR="00FC610F" w:rsidRDefault="00FC610F" w:rsidP="00FC610F">
      <w:pPr>
        <w:pStyle w:val="Paragraphedeliste"/>
      </w:pPr>
    </w:p>
    <w:p w14:paraId="62EDB521" w14:textId="24A5B039" w:rsidR="00795232" w:rsidRDefault="00C30FBF" w:rsidP="00795232">
      <w:r>
        <w:t>Soit un montant total de travaux pris en considération :</w:t>
      </w:r>
    </w:p>
    <w:p w14:paraId="0311E6B9" w14:textId="65821BB9" w:rsidR="00C30FBF" w:rsidRDefault="00C30FBF" w:rsidP="00C30FBF">
      <w:pPr>
        <w:pStyle w:val="Paragraphedeliste"/>
        <w:numPr>
          <w:ilvl w:val="0"/>
          <w:numId w:val="2"/>
        </w:numPr>
      </w:pPr>
      <w:r>
        <w:t>Région Wallonne :</w:t>
      </w:r>
      <w:r>
        <w:tab/>
        <w:t>1.796.945,20 €</w:t>
      </w:r>
    </w:p>
    <w:p w14:paraId="080A8372" w14:textId="69505857" w:rsidR="006A7024" w:rsidRDefault="006A7024" w:rsidP="006A7024">
      <w:pPr>
        <w:pStyle w:val="Paragraphedeliste"/>
        <w:ind w:left="2136" w:firstLine="696"/>
      </w:pPr>
      <w:r>
        <w:t xml:space="preserve">+     </w:t>
      </w:r>
      <w:r w:rsidR="00FC610F">
        <w:t xml:space="preserve">    248,08 €  </w:t>
      </w:r>
      <w:r w:rsidR="00FC610F" w:rsidRPr="00FC610F">
        <w:rPr>
          <w:sz w:val="18"/>
          <w:szCs w:val="18"/>
        </w:rPr>
        <w:t>(dépassement provisoire dans le tableau).</w:t>
      </w:r>
    </w:p>
    <w:p w14:paraId="673DDACD" w14:textId="2B69A449" w:rsidR="00C30FBF" w:rsidRDefault="00C30FBF" w:rsidP="00C30FBF">
      <w:pPr>
        <w:pStyle w:val="Paragraphedeliste"/>
        <w:numPr>
          <w:ilvl w:val="0"/>
          <w:numId w:val="2"/>
        </w:numPr>
      </w:pPr>
      <w:r>
        <w:t>CAP48 :</w:t>
      </w:r>
      <w:r>
        <w:tab/>
      </w:r>
      <w:r>
        <w:tab/>
      </w:r>
      <w:r>
        <w:tab/>
        <w:t xml:space="preserve">   201.199,55 €</w:t>
      </w:r>
    </w:p>
    <w:p w14:paraId="001960F1" w14:textId="081E16F1" w:rsidR="00C30FBF" w:rsidRDefault="00C30FBF" w:rsidP="00C30FBF">
      <w:pPr>
        <w:pStyle w:val="Paragraphedeliste"/>
        <w:numPr>
          <w:ilvl w:val="0"/>
          <w:numId w:val="2"/>
        </w:numPr>
      </w:pPr>
      <w:r>
        <w:t>UREBA :</w:t>
      </w:r>
      <w:r>
        <w:tab/>
      </w:r>
      <w:r>
        <w:tab/>
        <w:t xml:space="preserve">   182.960,10 €</w:t>
      </w:r>
    </w:p>
    <w:p w14:paraId="3C481EB9" w14:textId="4A7385E0" w:rsidR="00C30FBF" w:rsidRDefault="00C30FBF" w:rsidP="00C30FBF">
      <w:pPr>
        <w:pStyle w:val="Paragraphedeliste"/>
      </w:pPr>
      <w:r>
        <w:t xml:space="preserve">Total estimation : </w:t>
      </w:r>
      <w:r>
        <w:tab/>
      </w:r>
      <w:r w:rsidR="006A7024">
        <w:t>2.181.</w:t>
      </w:r>
      <w:r w:rsidR="00FC610F">
        <w:t>852,92</w:t>
      </w:r>
      <w:r w:rsidR="006A7024">
        <w:t xml:space="preserve"> €</w:t>
      </w:r>
      <w:r w:rsidR="00FC610F">
        <w:t xml:space="preserve"> hors TVA 6%</w:t>
      </w:r>
      <w:r w:rsidR="00397D2F">
        <w:t>,</w:t>
      </w:r>
      <w:r w:rsidR="00FC610F">
        <w:t xml:space="preserve"> architecture + techniques spéciales</w:t>
      </w:r>
    </w:p>
    <w:p w14:paraId="091A48DD" w14:textId="062244C0" w:rsidR="00FC610F" w:rsidRDefault="00FC610F">
      <w:pPr>
        <w:spacing w:after="160"/>
      </w:pPr>
      <w:r>
        <w:t xml:space="preserve">Il résulte de cette réflexion que toutes les aides que nous sommes amenés à demander </w:t>
      </w:r>
      <w:r w:rsidR="0040297B">
        <w:t xml:space="preserve">(hors RW, UREBA et CAP48) </w:t>
      </w:r>
      <w:r>
        <w:t xml:space="preserve">ne peuvent plus être justifiées par des travaux précis mais </w:t>
      </w:r>
      <w:r w:rsidR="00F9182E">
        <w:t xml:space="preserve">seulement </w:t>
      </w:r>
      <w:r>
        <w:t>sur base de tous les coûts supplémentaires mieux décrits dans le tableau 2 ; en résumé :</w:t>
      </w:r>
    </w:p>
    <w:p w14:paraId="07D4753C" w14:textId="265E4B67" w:rsidR="00F9182E" w:rsidRDefault="00F9182E" w:rsidP="00FC610F">
      <w:pPr>
        <w:pStyle w:val="Paragraphedeliste"/>
        <w:numPr>
          <w:ilvl w:val="0"/>
          <w:numId w:val="2"/>
        </w:numPr>
        <w:spacing w:after="160"/>
      </w:pPr>
      <w:r>
        <w:t>Une sécurité de 5% prise pour les risques de soumission et ‘surprises’ de chantier</w:t>
      </w:r>
    </w:p>
    <w:p w14:paraId="44104FF3" w14:textId="4C26CEB3" w:rsidR="00FC610F" w:rsidRDefault="00FC610F" w:rsidP="00FC610F">
      <w:pPr>
        <w:pStyle w:val="Paragraphedeliste"/>
        <w:numPr>
          <w:ilvl w:val="0"/>
          <w:numId w:val="2"/>
        </w:numPr>
        <w:spacing w:after="160"/>
      </w:pPr>
      <w:r>
        <w:t>Les quotités non subventionnées RW et UREBA</w:t>
      </w:r>
    </w:p>
    <w:p w14:paraId="183350A9" w14:textId="689F8E66" w:rsidR="00FC610F" w:rsidRDefault="00F9182E" w:rsidP="00FC610F">
      <w:pPr>
        <w:pStyle w:val="Paragraphedeliste"/>
        <w:numPr>
          <w:ilvl w:val="0"/>
          <w:numId w:val="2"/>
        </w:numPr>
        <w:spacing w:after="160"/>
      </w:pPr>
      <w:r>
        <w:t>Les révisions de prix légales</w:t>
      </w:r>
    </w:p>
    <w:p w14:paraId="586D4B3A" w14:textId="43619A6D" w:rsidR="00F9182E" w:rsidRDefault="00F9182E" w:rsidP="00FC610F">
      <w:pPr>
        <w:pStyle w:val="Paragraphedeliste"/>
        <w:numPr>
          <w:ilvl w:val="0"/>
          <w:numId w:val="2"/>
        </w:numPr>
        <w:spacing w:after="160"/>
      </w:pPr>
      <w:r>
        <w:t>Une bonne partie des frais généraux, faiblement subventionnés.</w:t>
      </w:r>
    </w:p>
    <w:p w14:paraId="5904549B" w14:textId="77777777" w:rsidR="00BE6B2E" w:rsidRDefault="00BE6B2E" w:rsidP="00BE6B2E"/>
    <w:p w14:paraId="162EB406" w14:textId="222F8401" w:rsidR="00BE6B2E" w:rsidRDefault="00BE6B2E" w:rsidP="00397D2F">
      <w:pPr>
        <w:pStyle w:val="Titre2"/>
      </w:pPr>
      <w:r>
        <w:t xml:space="preserve">La liste des travaux proposés à CAP 48 dans le cadre d’une aide de </w:t>
      </w:r>
      <w:r w:rsidR="0040297B">
        <w:t xml:space="preserve">± </w:t>
      </w:r>
      <w:r>
        <w:t>200.000 €</w:t>
      </w:r>
    </w:p>
    <w:p w14:paraId="1CA0E6BA" w14:textId="25A83791" w:rsidR="00397D2F" w:rsidRDefault="00397D2F" w:rsidP="00397D2F">
      <w:pPr>
        <w:pStyle w:val="Paragraphedeliste"/>
        <w:ind w:left="360"/>
      </w:pPr>
      <w:r>
        <w:t>Extrait du tableau regroupant les travaux relatifs à la demande CAP48.</w:t>
      </w:r>
    </w:p>
    <w:p w14:paraId="6EB2EA87" w14:textId="77777777" w:rsidR="00397D2F" w:rsidRDefault="00397D2F" w:rsidP="00397D2F">
      <w:pPr>
        <w:pStyle w:val="Paragraphedeliste"/>
        <w:ind w:left="360"/>
      </w:pPr>
    </w:p>
    <w:p w14:paraId="1BEAB91F" w14:textId="2E31188B" w:rsidR="00397D2F" w:rsidRDefault="00BE6B2E" w:rsidP="00397D2F">
      <w:pPr>
        <w:pStyle w:val="Titre2"/>
      </w:pPr>
      <w:r>
        <w:t>La liste des travaux sur base desquels on pourrait encore demander un subside UREBA</w:t>
      </w:r>
    </w:p>
    <w:p w14:paraId="39DC7CEE" w14:textId="3DD8BD52" w:rsidR="00397D2F" w:rsidRDefault="00397D2F" w:rsidP="00397D2F">
      <w:pPr>
        <w:pStyle w:val="Paragraphedeliste"/>
        <w:ind w:left="360"/>
      </w:pPr>
      <w:r>
        <w:t>Extrait du tableau regroupant les travaux relatifs à la demande UREBA (+ options non totalisées).</w:t>
      </w:r>
    </w:p>
    <w:p w14:paraId="5D0F9538" w14:textId="77777777" w:rsidR="00397D2F" w:rsidRPr="00397D2F" w:rsidRDefault="00397D2F" w:rsidP="00397D2F">
      <w:pPr>
        <w:ind w:left="360"/>
      </w:pPr>
    </w:p>
    <w:p w14:paraId="161CD470" w14:textId="3E00E51A" w:rsidR="00795232" w:rsidRDefault="00795232">
      <w:pPr>
        <w:spacing w:after="160"/>
      </w:pPr>
    </w:p>
    <w:p w14:paraId="6B806E38" w14:textId="38352EBD" w:rsidR="006407F6" w:rsidRDefault="006407F6" w:rsidP="006407F6">
      <w:pPr>
        <w:pStyle w:val="Titre1"/>
      </w:pPr>
      <w:r>
        <w:t xml:space="preserve">Tableau 2 – </w:t>
      </w:r>
      <w:r w:rsidRPr="006407F6">
        <w:t>TRAVAUX - Budget et Trésorerie asbl</w:t>
      </w:r>
    </w:p>
    <w:p w14:paraId="4C488455" w14:textId="77777777" w:rsidR="00795232" w:rsidRPr="006407F6" w:rsidRDefault="00795232" w:rsidP="00795232">
      <w:pPr>
        <w:rPr>
          <w:bCs/>
        </w:rPr>
      </w:pPr>
    </w:p>
    <w:p w14:paraId="3FF92AF5" w14:textId="13E7DB8E" w:rsidR="006407F6" w:rsidRDefault="006407F6">
      <w:pPr>
        <w:spacing w:after="160"/>
        <w:rPr>
          <w:rFonts w:eastAsiaTheme="minorEastAsia"/>
          <w:bCs/>
          <w:noProof/>
          <w:sz w:val="20"/>
          <w:szCs w:val="20"/>
          <w:lang w:eastAsia="fr-FR"/>
        </w:rPr>
      </w:pPr>
      <w:bookmarkStart w:id="0" w:name="_MailAutoSig"/>
      <w:r w:rsidRPr="006407F6">
        <w:rPr>
          <w:rFonts w:eastAsiaTheme="minorEastAsia"/>
          <w:bCs/>
          <w:noProof/>
          <w:sz w:val="20"/>
          <w:szCs w:val="20"/>
          <w:lang w:eastAsia="fr-FR"/>
        </w:rPr>
        <w:t>Dans l’ordre, ce tableau comprend :</w:t>
      </w:r>
    </w:p>
    <w:p w14:paraId="4C1A9CC2" w14:textId="2457F00B" w:rsidR="006407F6" w:rsidRPr="006407F6" w:rsidRDefault="006407F6" w:rsidP="006407F6">
      <w:pPr>
        <w:pStyle w:val="Titre2"/>
        <w:numPr>
          <w:ilvl w:val="0"/>
          <w:numId w:val="6"/>
        </w:numPr>
        <w:rPr>
          <w:noProof/>
          <w:lang w:eastAsia="fr-FR"/>
        </w:rPr>
      </w:pPr>
      <w:r>
        <w:rPr>
          <w:noProof/>
          <w:lang w:eastAsia="fr-FR"/>
        </w:rPr>
        <w:t>Détail de la prise en charge de la Région Wallonne</w:t>
      </w:r>
    </w:p>
    <w:p w14:paraId="220A0912" w14:textId="77777777" w:rsidR="006407F6" w:rsidRDefault="006407F6">
      <w:pPr>
        <w:spacing w:after="160"/>
        <w:rPr>
          <w:rFonts w:eastAsiaTheme="minorEastAsia"/>
          <w:bCs/>
          <w:noProof/>
          <w:sz w:val="20"/>
          <w:szCs w:val="20"/>
          <w:lang w:eastAsia="fr-FR"/>
        </w:rPr>
      </w:pPr>
    </w:p>
    <w:p w14:paraId="71B96DFF" w14:textId="77777777" w:rsidR="006407F6" w:rsidRDefault="006407F6" w:rsidP="006407F6">
      <w:pPr>
        <w:pStyle w:val="Titre2"/>
        <w:numPr>
          <w:ilvl w:val="0"/>
          <w:numId w:val="6"/>
        </w:numPr>
        <w:rPr>
          <w:noProof/>
          <w:lang w:eastAsia="fr-FR"/>
        </w:rPr>
      </w:pPr>
      <w:r w:rsidRPr="006407F6">
        <w:rPr>
          <w:noProof/>
          <w:lang w:eastAsia="fr-FR"/>
        </w:rPr>
        <w:t>Autres subsides envisagés à ce jour</w:t>
      </w:r>
    </w:p>
    <w:p w14:paraId="6987BCA3" w14:textId="7D766D24" w:rsidR="006407F6" w:rsidRDefault="006407F6" w:rsidP="006407F6">
      <w:pPr>
        <w:pStyle w:val="Titre2"/>
        <w:numPr>
          <w:ilvl w:val="0"/>
          <w:numId w:val="0"/>
        </w:numPr>
        <w:ind w:left="360"/>
        <w:rPr>
          <w:b w:val="0"/>
          <w:bCs w:val="0"/>
          <w:noProof/>
          <w:u w:val="none"/>
          <w:lang w:eastAsia="fr-FR"/>
        </w:rPr>
      </w:pPr>
      <w:r w:rsidRPr="006407F6">
        <w:rPr>
          <w:b w:val="0"/>
          <w:bCs w:val="0"/>
          <w:noProof/>
          <w:u w:val="none"/>
          <w:lang w:eastAsia="fr-FR"/>
        </w:rPr>
        <w:t>Seuls les subsides</w:t>
      </w:r>
      <w:r>
        <w:rPr>
          <w:b w:val="0"/>
          <w:bCs w:val="0"/>
          <w:noProof/>
          <w:u w:val="none"/>
          <w:lang w:eastAsia="fr-FR"/>
        </w:rPr>
        <w:t xml:space="preserve"> CAP48 et UREBA peuvent être considérés comme </w:t>
      </w:r>
      <w:r w:rsidR="0040297B">
        <w:rPr>
          <w:b w:val="0"/>
          <w:bCs w:val="0"/>
          <w:noProof/>
          <w:u w:val="none"/>
          <w:lang w:eastAsia="fr-FR"/>
        </w:rPr>
        <w:t>possibles</w:t>
      </w:r>
      <w:r>
        <w:rPr>
          <w:b w:val="0"/>
          <w:bCs w:val="0"/>
          <w:noProof/>
          <w:u w:val="none"/>
          <w:lang w:eastAsia="fr-FR"/>
        </w:rPr>
        <w:t xml:space="preserve"> à ce jour.</w:t>
      </w:r>
    </w:p>
    <w:p w14:paraId="6E80EA2D" w14:textId="381BAE43" w:rsidR="0040297B" w:rsidRPr="0040297B" w:rsidRDefault="0040297B" w:rsidP="0040297B">
      <w:pPr>
        <w:ind w:left="360"/>
        <w:rPr>
          <w:lang w:eastAsia="fr-FR"/>
        </w:rPr>
      </w:pPr>
      <w:r>
        <w:rPr>
          <w:lang w:eastAsia="fr-FR"/>
        </w:rPr>
        <w:t>La Fondation NIF nous a aussi promis une aide mais souhaite un dossier plus avancé (permis, offres, …) avant de s’engager sur un montant. Par tél., il a été question de 8% à 10% du montant des travaux.</w:t>
      </w:r>
    </w:p>
    <w:p w14:paraId="72CFC15E" w14:textId="77777777" w:rsidR="006407F6" w:rsidRDefault="006407F6" w:rsidP="006407F6">
      <w:pPr>
        <w:pStyle w:val="Titre2"/>
        <w:numPr>
          <w:ilvl w:val="0"/>
          <w:numId w:val="0"/>
        </w:numPr>
        <w:ind w:left="360"/>
        <w:rPr>
          <w:b w:val="0"/>
          <w:bCs w:val="0"/>
          <w:noProof/>
          <w:u w:val="none"/>
          <w:lang w:eastAsia="fr-FR"/>
        </w:rPr>
      </w:pPr>
      <w:r>
        <w:rPr>
          <w:b w:val="0"/>
          <w:bCs w:val="0"/>
          <w:noProof/>
          <w:u w:val="none"/>
          <w:lang w:eastAsia="fr-FR"/>
        </w:rPr>
        <w:t>Les autres demandes sont encore en cours.</w:t>
      </w:r>
    </w:p>
    <w:p w14:paraId="16EBD918" w14:textId="77777777" w:rsidR="006407F6" w:rsidRDefault="006407F6" w:rsidP="00674F88">
      <w:pPr>
        <w:spacing w:after="160"/>
        <w:ind w:left="426"/>
        <w:rPr>
          <w:noProof/>
          <w:lang w:eastAsia="fr-FR"/>
        </w:rPr>
      </w:pPr>
      <w:r>
        <w:rPr>
          <w:b/>
          <w:bCs/>
          <w:noProof/>
          <w:lang w:eastAsia="fr-FR"/>
        </w:rPr>
        <w:br w:type="page"/>
      </w:r>
    </w:p>
    <w:p w14:paraId="32E91BB4" w14:textId="33D8957E" w:rsidR="006407F6" w:rsidRDefault="006407F6" w:rsidP="006407F6">
      <w:pPr>
        <w:pStyle w:val="Titre2"/>
        <w:numPr>
          <w:ilvl w:val="0"/>
          <w:numId w:val="6"/>
        </w:numPr>
        <w:rPr>
          <w:noProof/>
          <w:lang w:eastAsia="fr-FR"/>
        </w:rPr>
      </w:pPr>
      <w:r w:rsidRPr="006407F6">
        <w:rPr>
          <w:noProof/>
          <w:lang w:eastAsia="fr-FR"/>
        </w:rPr>
        <w:lastRenderedPageBreak/>
        <w:t>Scénarion envisagé sur base de l’estimation actuelle</w:t>
      </w:r>
    </w:p>
    <w:p w14:paraId="3ADC1346" w14:textId="1321999C" w:rsidR="006407F6" w:rsidRDefault="00674F88" w:rsidP="00674F88">
      <w:pPr>
        <w:ind w:left="360"/>
        <w:rPr>
          <w:lang w:eastAsia="fr-FR"/>
        </w:rPr>
      </w:pPr>
      <w:r>
        <w:rPr>
          <w:lang w:eastAsia="fr-FR"/>
        </w:rPr>
        <w:t>Reprise des montants totaux par service.</w:t>
      </w:r>
    </w:p>
    <w:p w14:paraId="4B9312F4" w14:textId="0A89AFB7" w:rsidR="00674F88" w:rsidRDefault="00674F88" w:rsidP="00674F88">
      <w:pPr>
        <w:ind w:left="360"/>
        <w:rPr>
          <w:lang w:eastAsia="fr-FR"/>
        </w:rPr>
      </w:pPr>
      <w:r>
        <w:rPr>
          <w:lang w:eastAsia="fr-FR"/>
        </w:rPr>
        <w:t>Ajout de la réserve de 5% et des révisions de prix sur états d’avancement</w:t>
      </w:r>
    </w:p>
    <w:p w14:paraId="6C587F67" w14:textId="4EB6D59A" w:rsidR="00674F88" w:rsidRDefault="00674F88" w:rsidP="00674F88">
      <w:pPr>
        <w:ind w:left="360"/>
        <w:rPr>
          <w:lang w:eastAsia="fr-FR"/>
        </w:rPr>
      </w:pPr>
      <w:r>
        <w:rPr>
          <w:lang w:eastAsia="fr-FR"/>
        </w:rPr>
        <w:t xml:space="preserve">Nous obtenons un montant total de travaux, révisions et tva comprises, de </w:t>
      </w:r>
      <w:r w:rsidRPr="00674F88">
        <w:rPr>
          <w:b/>
          <w:bCs/>
          <w:lang w:eastAsia="fr-FR"/>
        </w:rPr>
        <w:t>2.551.469,47 €</w:t>
      </w:r>
    </w:p>
    <w:p w14:paraId="03422385" w14:textId="77777777" w:rsidR="00674F88" w:rsidRDefault="00674F88" w:rsidP="00674F88">
      <w:pPr>
        <w:rPr>
          <w:lang w:eastAsia="fr-FR"/>
        </w:rPr>
      </w:pPr>
    </w:p>
    <w:p w14:paraId="4C5D04AE" w14:textId="529901D5" w:rsidR="00674F88" w:rsidRDefault="00674F88" w:rsidP="00674F88">
      <w:pPr>
        <w:pStyle w:val="Titre2"/>
        <w:rPr>
          <w:lang w:eastAsia="fr-FR"/>
        </w:rPr>
      </w:pPr>
      <w:r>
        <w:rPr>
          <w:lang w:eastAsia="fr-FR"/>
        </w:rPr>
        <w:t>Répartition par subsides</w:t>
      </w:r>
    </w:p>
    <w:p w14:paraId="2EBD6CC9" w14:textId="6040CFBE" w:rsidR="00674F88" w:rsidRPr="00674F88" w:rsidRDefault="00674F88" w:rsidP="00674F88">
      <w:pPr>
        <w:ind w:left="360"/>
        <w:rPr>
          <w:rFonts w:cstheme="majorHAnsi"/>
          <w:lang w:eastAsia="fr-FR"/>
        </w:rPr>
      </w:pPr>
      <w:r>
        <w:rPr>
          <w:lang w:eastAsia="fr-FR"/>
        </w:rPr>
        <w:t xml:space="preserve">Tableau récapitulatif reprenant, à la fois pour les travaux et pour les frais généraux, les montants totaux, de </w:t>
      </w:r>
      <w:r w:rsidRPr="00674F88">
        <w:rPr>
          <w:rFonts w:cstheme="majorHAnsi"/>
          <w:lang w:eastAsia="fr-FR"/>
        </w:rPr>
        <w:t>subside et de solde asbl Le Triangle. Ce récapitulatif est basé sur le Tableau 1 ci-dessus.</w:t>
      </w:r>
    </w:p>
    <w:p w14:paraId="7CA70C30" w14:textId="5E0124F2" w:rsidR="00674F88" w:rsidRPr="00674F88" w:rsidRDefault="00674F88" w:rsidP="00674F88">
      <w:pPr>
        <w:ind w:left="360"/>
        <w:rPr>
          <w:rFonts w:cstheme="majorHAnsi"/>
          <w:lang w:eastAsia="fr-FR"/>
        </w:rPr>
      </w:pPr>
      <w:r w:rsidRPr="00674F88">
        <w:rPr>
          <w:rFonts w:cstheme="majorHAnsi"/>
          <w:lang w:eastAsia="fr-FR"/>
        </w:rPr>
        <w:t>Le résultat final est le suivant :</w:t>
      </w:r>
    </w:p>
    <w:p w14:paraId="7F184245" w14:textId="7F286542" w:rsidR="00674F88" w:rsidRPr="00674F88" w:rsidRDefault="00674F88" w:rsidP="00674F88">
      <w:pPr>
        <w:pStyle w:val="Default"/>
        <w:ind w:firstLine="708"/>
        <w:rPr>
          <w:rFonts w:asciiTheme="majorHAnsi" w:hAnsiTheme="majorHAnsi" w:cstheme="majorHAnsi"/>
          <w:b/>
          <w:bCs/>
          <w:sz w:val="22"/>
          <w:szCs w:val="22"/>
        </w:rPr>
      </w:pPr>
      <w:r w:rsidRPr="00674F88">
        <w:rPr>
          <w:rFonts w:asciiTheme="majorHAnsi" w:hAnsiTheme="majorHAnsi" w:cstheme="majorHAnsi"/>
          <w:b/>
          <w:bCs/>
          <w:sz w:val="22"/>
          <w:szCs w:val="22"/>
        </w:rPr>
        <w:t>ESTIMATION GLOBALE DE L’OPERATION</w:t>
      </w:r>
      <w:r w:rsidRPr="00674F88">
        <w:rPr>
          <w:rFonts w:asciiTheme="majorHAnsi" w:hAnsiTheme="majorHAnsi" w:cstheme="majorHAnsi"/>
          <w:b/>
          <w:bCs/>
          <w:sz w:val="22"/>
          <w:szCs w:val="22"/>
        </w:rPr>
        <w:tab/>
      </w:r>
      <w:r w:rsidRPr="00674F88">
        <w:rPr>
          <w:rFonts w:asciiTheme="majorHAnsi" w:hAnsiTheme="majorHAnsi" w:cstheme="majorHAnsi"/>
          <w:b/>
          <w:bCs/>
          <w:sz w:val="22"/>
          <w:szCs w:val="22"/>
        </w:rPr>
        <w:tab/>
        <w:t>2.923.512,40 €</w:t>
      </w:r>
    </w:p>
    <w:p w14:paraId="0C38A878" w14:textId="32AEF44A" w:rsidR="00674F88" w:rsidRPr="00674F88" w:rsidRDefault="00674F88" w:rsidP="00674F88">
      <w:pPr>
        <w:pStyle w:val="Default"/>
        <w:ind w:firstLine="708"/>
        <w:rPr>
          <w:rFonts w:asciiTheme="majorHAnsi" w:hAnsiTheme="majorHAnsi" w:cstheme="majorHAnsi"/>
          <w:b/>
          <w:bCs/>
          <w:sz w:val="22"/>
          <w:szCs w:val="22"/>
        </w:rPr>
      </w:pPr>
      <w:r w:rsidRPr="00674F88">
        <w:rPr>
          <w:rFonts w:asciiTheme="majorHAnsi" w:hAnsiTheme="majorHAnsi" w:cstheme="majorHAnsi"/>
          <w:b/>
          <w:bCs/>
          <w:sz w:val="22"/>
          <w:szCs w:val="22"/>
        </w:rPr>
        <w:t>MONTANT TOTAL DES DONS &amp; SUBSIDES</w:t>
      </w:r>
      <w:r w:rsidRPr="00674F88">
        <w:rPr>
          <w:rFonts w:asciiTheme="majorHAnsi" w:hAnsiTheme="majorHAnsi" w:cstheme="majorHAnsi"/>
          <w:b/>
          <w:bCs/>
          <w:sz w:val="22"/>
          <w:szCs w:val="22"/>
        </w:rPr>
        <w:tab/>
        <w:t>2.093.828,92 €</w:t>
      </w:r>
    </w:p>
    <w:p w14:paraId="5D98CB0A" w14:textId="7CDE7CBE" w:rsidR="00674F88" w:rsidRPr="00674F88" w:rsidRDefault="00674F88" w:rsidP="00674F88">
      <w:pPr>
        <w:pStyle w:val="Default"/>
        <w:ind w:firstLine="708"/>
        <w:rPr>
          <w:rFonts w:asciiTheme="majorHAnsi" w:hAnsiTheme="majorHAnsi" w:cstheme="majorHAnsi"/>
          <w:b/>
          <w:bCs/>
          <w:sz w:val="22"/>
          <w:szCs w:val="22"/>
        </w:rPr>
      </w:pPr>
      <w:r w:rsidRPr="00674F88">
        <w:rPr>
          <w:rFonts w:asciiTheme="majorHAnsi" w:hAnsiTheme="majorHAnsi" w:cstheme="majorHAnsi"/>
          <w:b/>
          <w:bCs/>
          <w:sz w:val="22"/>
          <w:szCs w:val="22"/>
        </w:rPr>
        <w:t>A FINANCER PAR L’ASBL</w:t>
      </w:r>
      <w:r w:rsidRPr="00674F88">
        <w:rPr>
          <w:rFonts w:asciiTheme="majorHAnsi" w:hAnsiTheme="majorHAnsi" w:cstheme="majorHAnsi"/>
          <w:b/>
          <w:bCs/>
          <w:sz w:val="22"/>
          <w:szCs w:val="22"/>
        </w:rPr>
        <w:tab/>
      </w:r>
      <w:r w:rsidRPr="00674F88">
        <w:rPr>
          <w:rFonts w:asciiTheme="majorHAnsi" w:hAnsiTheme="majorHAnsi" w:cstheme="majorHAnsi"/>
          <w:b/>
          <w:bCs/>
          <w:sz w:val="22"/>
          <w:szCs w:val="22"/>
        </w:rPr>
        <w:tab/>
      </w:r>
      <w:r w:rsidRPr="00674F88">
        <w:rPr>
          <w:rFonts w:asciiTheme="majorHAnsi" w:hAnsiTheme="majorHAnsi" w:cstheme="majorHAnsi"/>
          <w:b/>
          <w:bCs/>
          <w:sz w:val="22"/>
          <w:szCs w:val="22"/>
        </w:rPr>
        <w:tab/>
      </w:r>
      <w:r w:rsidR="00291B79">
        <w:rPr>
          <w:rFonts w:asciiTheme="majorHAnsi" w:hAnsiTheme="majorHAnsi" w:cstheme="majorHAnsi"/>
          <w:b/>
          <w:bCs/>
          <w:sz w:val="22"/>
          <w:szCs w:val="22"/>
        </w:rPr>
        <w:tab/>
      </w:r>
      <w:r w:rsidRPr="00674F88">
        <w:rPr>
          <w:rFonts w:asciiTheme="majorHAnsi" w:hAnsiTheme="majorHAnsi" w:cstheme="majorHAnsi"/>
          <w:b/>
          <w:bCs/>
          <w:sz w:val="22"/>
          <w:szCs w:val="22"/>
        </w:rPr>
        <w:t xml:space="preserve">   829.683,48 €</w:t>
      </w:r>
    </w:p>
    <w:p w14:paraId="0DF9E20E" w14:textId="77777777" w:rsidR="00674F88" w:rsidRPr="00674F88" w:rsidRDefault="00674F88" w:rsidP="00674F88">
      <w:pPr>
        <w:pStyle w:val="Default"/>
        <w:rPr>
          <w:rFonts w:asciiTheme="majorHAnsi" w:hAnsiTheme="majorHAnsi" w:cstheme="majorHAnsi"/>
          <w:b/>
          <w:bCs/>
          <w:sz w:val="22"/>
          <w:szCs w:val="22"/>
        </w:rPr>
      </w:pPr>
    </w:p>
    <w:p w14:paraId="073B5394" w14:textId="5DC670E0" w:rsidR="00674F88" w:rsidRPr="00674F88" w:rsidRDefault="00674F88" w:rsidP="00674F88">
      <w:pPr>
        <w:pStyle w:val="Default"/>
        <w:ind w:left="426"/>
        <w:rPr>
          <w:rFonts w:asciiTheme="majorHAnsi" w:hAnsiTheme="majorHAnsi" w:cstheme="majorHAnsi"/>
          <w:sz w:val="22"/>
          <w:szCs w:val="22"/>
        </w:rPr>
      </w:pPr>
      <w:r w:rsidRPr="00674F88">
        <w:rPr>
          <w:rFonts w:asciiTheme="majorHAnsi" w:hAnsiTheme="majorHAnsi" w:cstheme="majorHAnsi"/>
          <w:sz w:val="22"/>
          <w:szCs w:val="22"/>
        </w:rPr>
        <w:t>Sur la droite, un petit encart calcule l’avance de fonds qui sera nécessaire en cours de chantier</w:t>
      </w:r>
      <w:r>
        <w:rPr>
          <w:rFonts w:asciiTheme="majorHAnsi" w:hAnsiTheme="majorHAnsi" w:cstheme="majorHAnsi"/>
          <w:sz w:val="22"/>
          <w:szCs w:val="22"/>
        </w:rPr>
        <w:t xml:space="preserve"> en fonction de la méthode de délivrance des subsides par le Région Wallonne.</w:t>
      </w:r>
    </w:p>
    <w:p w14:paraId="287FC94C" w14:textId="77777777" w:rsidR="00D004C6" w:rsidRDefault="00D004C6" w:rsidP="00D004C6">
      <w:pPr>
        <w:rPr>
          <w:rFonts w:cstheme="majorHAnsi"/>
          <w:lang w:eastAsia="fr-FR"/>
        </w:rPr>
      </w:pPr>
    </w:p>
    <w:p w14:paraId="23C8A913" w14:textId="2BAC6FA4" w:rsidR="00D004C6" w:rsidRDefault="00D004C6" w:rsidP="00D004C6">
      <w:pPr>
        <w:pStyle w:val="Titre2"/>
        <w:rPr>
          <w:lang w:eastAsia="fr-FR"/>
        </w:rPr>
      </w:pPr>
      <w:r>
        <w:rPr>
          <w:lang w:eastAsia="fr-FR"/>
        </w:rPr>
        <w:t>Trésorerie en cours de chantier</w:t>
      </w:r>
    </w:p>
    <w:p w14:paraId="6BDB4157" w14:textId="77777777" w:rsidR="00D004C6" w:rsidRDefault="00D004C6" w:rsidP="00D004C6">
      <w:pPr>
        <w:ind w:left="360"/>
        <w:rPr>
          <w:lang w:eastAsia="fr-FR"/>
        </w:rPr>
      </w:pPr>
    </w:p>
    <w:p w14:paraId="599698EF" w14:textId="7E2735F4" w:rsidR="00D004C6" w:rsidRDefault="00D004C6" w:rsidP="00D004C6">
      <w:pPr>
        <w:ind w:left="360"/>
        <w:rPr>
          <w:lang w:eastAsia="fr-FR"/>
        </w:rPr>
      </w:pPr>
      <w:r>
        <w:rPr>
          <w:lang w:eastAsia="fr-FR"/>
        </w:rPr>
        <w:t>Résumé des montants totaux travaux / honoraires, séparés dans le tableau de trésorerie.</w:t>
      </w:r>
    </w:p>
    <w:p w14:paraId="7FB34ABD" w14:textId="77777777" w:rsidR="00D004C6" w:rsidRDefault="00D004C6" w:rsidP="00D004C6">
      <w:pPr>
        <w:ind w:left="360"/>
        <w:rPr>
          <w:lang w:eastAsia="fr-FR"/>
        </w:rPr>
      </w:pPr>
      <w:r>
        <w:rPr>
          <w:lang w:eastAsia="fr-FR"/>
        </w:rPr>
        <w:t xml:space="preserve">Supposition : </w:t>
      </w:r>
    </w:p>
    <w:p w14:paraId="5E72E014" w14:textId="4291E9F8" w:rsidR="00D004C6" w:rsidRDefault="00D004C6" w:rsidP="00D004C6">
      <w:pPr>
        <w:pStyle w:val="Paragraphedeliste"/>
        <w:numPr>
          <w:ilvl w:val="0"/>
          <w:numId w:val="3"/>
        </w:numPr>
        <w:rPr>
          <w:lang w:eastAsia="fr-FR"/>
        </w:rPr>
      </w:pPr>
      <w:r>
        <w:rPr>
          <w:lang w:eastAsia="fr-FR"/>
        </w:rPr>
        <w:t>Calcul supposé des états d’avancement sur base du coût de chacune des phases de chantier : Logements / abri de nuit et accueil de jour / communs.</w:t>
      </w:r>
    </w:p>
    <w:p w14:paraId="451311AF" w14:textId="3505D38F" w:rsidR="000D1D56" w:rsidRDefault="000D1D56" w:rsidP="00D004C6">
      <w:pPr>
        <w:pStyle w:val="Paragraphedeliste"/>
        <w:numPr>
          <w:ilvl w:val="0"/>
          <w:numId w:val="3"/>
        </w:numPr>
        <w:rPr>
          <w:lang w:eastAsia="fr-FR"/>
        </w:rPr>
      </w:pPr>
      <w:r>
        <w:rPr>
          <w:lang w:eastAsia="fr-FR"/>
        </w:rPr>
        <w:t>Supposition d’une révision de prix de 6% annuellement durant les deux ans de chantier, permettant de calculer le montant de la révision sur chaque état d’avancement en fonction du planning.</w:t>
      </w:r>
    </w:p>
    <w:p w14:paraId="5ED78370" w14:textId="34594058" w:rsidR="00F058F5" w:rsidRDefault="00D004C6" w:rsidP="00F058F5">
      <w:pPr>
        <w:pStyle w:val="Paragraphedeliste"/>
        <w:numPr>
          <w:ilvl w:val="0"/>
          <w:numId w:val="3"/>
        </w:numPr>
        <w:rPr>
          <w:lang w:eastAsia="fr-FR"/>
        </w:rPr>
      </w:pPr>
      <w:r>
        <w:rPr>
          <w:lang w:eastAsia="fr-FR"/>
        </w:rPr>
        <w:t>Planning estimé pour un début de travaux au 01/03/2024</w:t>
      </w:r>
      <w:r w:rsidR="000D1D56">
        <w:rPr>
          <w:lang w:eastAsia="fr-FR"/>
        </w:rPr>
        <w:t xml:space="preserve"> et une fin avant le 30/08/2026, deadline pour les subsides européens.</w:t>
      </w:r>
    </w:p>
    <w:p w14:paraId="52DBC82B" w14:textId="33E50758" w:rsidR="000D1D56" w:rsidRDefault="000D1D56" w:rsidP="000D1D56">
      <w:pPr>
        <w:pStyle w:val="Paragraphedeliste"/>
        <w:numPr>
          <w:ilvl w:val="0"/>
          <w:numId w:val="7"/>
        </w:numPr>
        <w:rPr>
          <w:lang w:eastAsia="fr-FR"/>
        </w:rPr>
      </w:pPr>
      <w:r>
        <w:rPr>
          <w:lang w:eastAsia="fr-FR"/>
        </w:rPr>
        <w:t>L’échéancier s’établit sur les deux ans de chantier et est précédé des phases d’étude.</w:t>
      </w:r>
    </w:p>
    <w:p w14:paraId="5ABBCB7F" w14:textId="01C79FCB" w:rsidR="000D1D56" w:rsidRDefault="000D1D56" w:rsidP="000D1D56">
      <w:pPr>
        <w:pStyle w:val="Paragraphedeliste"/>
        <w:numPr>
          <w:ilvl w:val="0"/>
          <w:numId w:val="7"/>
        </w:numPr>
        <w:rPr>
          <w:lang w:eastAsia="fr-FR"/>
        </w:rPr>
      </w:pPr>
      <w:r>
        <w:rPr>
          <w:lang w:eastAsia="fr-FR"/>
        </w:rPr>
        <w:t>Les colonnes ‘Honoraires’ et ‘Travaux’ sont distinctes car, d’une part les honoraires ne sont pas soumis à révision et, d’autre part, cela permet d’en contrôler les montants totaux.</w:t>
      </w:r>
    </w:p>
    <w:p w14:paraId="45A10B97" w14:textId="60D53EF3" w:rsidR="000D1D56" w:rsidRDefault="000D1D56" w:rsidP="000D1D56">
      <w:pPr>
        <w:pStyle w:val="Paragraphedeliste"/>
        <w:numPr>
          <w:ilvl w:val="0"/>
          <w:numId w:val="7"/>
        </w:numPr>
        <w:rPr>
          <w:lang w:eastAsia="fr-FR"/>
        </w:rPr>
      </w:pPr>
      <w:r>
        <w:rPr>
          <w:lang w:eastAsia="fr-FR"/>
        </w:rPr>
        <w:t>Les colonnes ‘Trésorerie’ dressent un récapitulatif évolutif des recettes et dépenses.</w:t>
      </w:r>
    </w:p>
    <w:p w14:paraId="05BE2181" w14:textId="77777777" w:rsidR="000D1D56" w:rsidRDefault="000D1D56" w:rsidP="000D1D56">
      <w:pPr>
        <w:ind w:left="360"/>
        <w:rPr>
          <w:lang w:eastAsia="fr-FR"/>
        </w:rPr>
      </w:pPr>
    </w:p>
    <w:p w14:paraId="7EF00EC8" w14:textId="2EAADB0A" w:rsidR="000D1D56" w:rsidRDefault="000D1D56" w:rsidP="000D1D56">
      <w:pPr>
        <w:ind w:left="360"/>
        <w:rPr>
          <w:lang w:eastAsia="fr-FR"/>
        </w:rPr>
      </w:pPr>
      <w:r>
        <w:rPr>
          <w:u w:val="single"/>
          <w:lang w:eastAsia="fr-FR"/>
        </w:rPr>
        <w:t>Constat</w:t>
      </w:r>
      <w:r>
        <w:rPr>
          <w:lang w:eastAsia="fr-FR"/>
        </w:rPr>
        <w:t xml:space="preserve"> </w:t>
      </w:r>
    </w:p>
    <w:p w14:paraId="3C1E4A1D" w14:textId="6C44DE51" w:rsidR="000D1D56" w:rsidRDefault="000D1D56" w:rsidP="000D1D56">
      <w:pPr>
        <w:pStyle w:val="Paragraphedeliste"/>
        <w:numPr>
          <w:ilvl w:val="0"/>
          <w:numId w:val="8"/>
        </w:numPr>
        <w:rPr>
          <w:lang w:eastAsia="fr-FR"/>
        </w:rPr>
      </w:pPr>
      <w:r>
        <w:rPr>
          <w:lang w:eastAsia="fr-FR"/>
        </w:rPr>
        <w:t>On constate que les disponibilités de l’asbl Le Triangle + le don du propriétaire permettent de payer toutes les études jusqu’au début des travaux.</w:t>
      </w:r>
    </w:p>
    <w:p w14:paraId="27157DD5" w14:textId="6ED138F8" w:rsidR="000D1D56" w:rsidRDefault="000D1D56" w:rsidP="000D1D56">
      <w:pPr>
        <w:pStyle w:val="Paragraphedeliste"/>
        <w:numPr>
          <w:ilvl w:val="0"/>
          <w:numId w:val="8"/>
        </w:numPr>
        <w:rPr>
          <w:lang w:eastAsia="fr-FR"/>
        </w:rPr>
      </w:pPr>
      <w:r>
        <w:rPr>
          <w:lang w:eastAsia="fr-FR"/>
        </w:rPr>
        <w:t>Dès le début des travaux, la trésorerie sera regarnie de la tranche d’acompte de 70% des subsides RW/Europe, soit 1.260.000 €</w:t>
      </w:r>
    </w:p>
    <w:p w14:paraId="2F24AF9E" w14:textId="4A40131A" w:rsidR="000D1D56" w:rsidRDefault="000D1D56" w:rsidP="000D1D56">
      <w:pPr>
        <w:pStyle w:val="Paragraphedeliste"/>
        <w:numPr>
          <w:ilvl w:val="0"/>
          <w:numId w:val="8"/>
        </w:numPr>
        <w:rPr>
          <w:lang w:eastAsia="fr-FR"/>
        </w:rPr>
      </w:pPr>
      <w:r>
        <w:rPr>
          <w:lang w:eastAsia="fr-FR"/>
        </w:rPr>
        <w:t>En fin d’année 2024 la dépense totale sera déjà d’environ 1.600.000 €, ce qui épuisera nos fonds propres et l’acompte de la RW.</w:t>
      </w:r>
    </w:p>
    <w:p w14:paraId="3410CDDD" w14:textId="10C4A6E6" w:rsidR="000D1D56" w:rsidRDefault="000D1D56" w:rsidP="000D1D56">
      <w:pPr>
        <w:pStyle w:val="Paragraphedeliste"/>
        <w:numPr>
          <w:ilvl w:val="0"/>
          <w:numId w:val="8"/>
        </w:numPr>
        <w:rPr>
          <w:lang w:eastAsia="fr-FR"/>
        </w:rPr>
      </w:pPr>
      <w:r>
        <w:rPr>
          <w:lang w:eastAsia="fr-FR"/>
        </w:rPr>
        <w:t>Les subsides et dons autres que RW/Europe devront donc être disponibles dès le début de l’année 2025 jusqu’en milieu 2026.</w:t>
      </w:r>
    </w:p>
    <w:p w14:paraId="2E13FEC1" w14:textId="5020F087" w:rsidR="000D1D56" w:rsidRDefault="000D1D56">
      <w:pPr>
        <w:spacing w:after="160"/>
        <w:rPr>
          <w:lang w:eastAsia="fr-FR"/>
        </w:rPr>
      </w:pPr>
      <w:r>
        <w:rPr>
          <w:lang w:eastAsia="fr-FR"/>
        </w:rPr>
        <w:br w:type="page"/>
      </w:r>
    </w:p>
    <w:p w14:paraId="1AB850A6" w14:textId="7CD72475" w:rsidR="000D1D56" w:rsidRDefault="000D1D56" w:rsidP="000D1D56">
      <w:pPr>
        <w:pStyle w:val="Titre2"/>
        <w:rPr>
          <w:lang w:eastAsia="fr-FR"/>
        </w:rPr>
      </w:pPr>
      <w:r>
        <w:rPr>
          <w:lang w:eastAsia="fr-FR"/>
        </w:rPr>
        <w:lastRenderedPageBreak/>
        <w:t>PRISE EN CHARGE DU BUDGET</w:t>
      </w:r>
    </w:p>
    <w:p w14:paraId="321CF274" w14:textId="77777777" w:rsidR="000D1D56" w:rsidRDefault="000D1D56" w:rsidP="000D1D56">
      <w:pPr>
        <w:rPr>
          <w:lang w:eastAsia="fr-FR"/>
        </w:rPr>
      </w:pPr>
    </w:p>
    <w:p w14:paraId="34DE5C2E" w14:textId="71799FF4" w:rsidR="000D1D56" w:rsidRDefault="000D1D56" w:rsidP="000D1D56">
      <w:pPr>
        <w:rPr>
          <w:lang w:eastAsia="fr-FR"/>
        </w:rPr>
      </w:pPr>
      <w:r>
        <w:rPr>
          <w:lang w:eastAsia="fr-FR"/>
        </w:rPr>
        <w:t xml:space="preserve">Ce tableau 2 se termine par un récapitulatif </w:t>
      </w:r>
      <w:r w:rsidR="00D346A0">
        <w:rPr>
          <w:lang w:eastAsia="fr-FR"/>
        </w:rPr>
        <w:t>global</w:t>
      </w:r>
      <w:r>
        <w:rPr>
          <w:lang w:eastAsia="fr-FR"/>
        </w:rPr>
        <w:t> :</w:t>
      </w:r>
    </w:p>
    <w:p w14:paraId="0B0B9011" w14:textId="77777777" w:rsidR="00D346A0" w:rsidRDefault="00D346A0" w:rsidP="000D1D56">
      <w:pPr>
        <w:rPr>
          <w:lang w:eastAsia="fr-FR"/>
        </w:rPr>
      </w:pPr>
    </w:p>
    <w:p w14:paraId="296E8598" w14:textId="5572542B" w:rsidR="000D1D56" w:rsidRDefault="00D346A0" w:rsidP="000D1D56">
      <w:pPr>
        <w:rPr>
          <w:lang w:eastAsia="fr-FR"/>
        </w:rPr>
      </w:pPr>
      <w:r w:rsidRPr="00D346A0">
        <w:rPr>
          <w:noProof/>
        </w:rPr>
        <w:drawing>
          <wp:inline distT="0" distB="0" distL="0" distR="0" wp14:anchorId="48E48615" wp14:editId="4721B516">
            <wp:extent cx="3060700" cy="1235940"/>
            <wp:effectExtent l="0" t="0" r="6350" b="2540"/>
            <wp:docPr id="14058230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802" cy="1239212"/>
                    </a:xfrm>
                    <a:prstGeom prst="rect">
                      <a:avLst/>
                    </a:prstGeom>
                    <a:noFill/>
                    <a:ln>
                      <a:noFill/>
                    </a:ln>
                  </pic:spPr>
                </pic:pic>
              </a:graphicData>
            </a:graphic>
          </wp:inline>
        </w:drawing>
      </w:r>
    </w:p>
    <w:p w14:paraId="7CC305B3" w14:textId="77777777" w:rsidR="00D346A0" w:rsidRDefault="00D346A0" w:rsidP="000D1D56">
      <w:pPr>
        <w:rPr>
          <w:lang w:eastAsia="fr-FR"/>
        </w:rPr>
      </w:pPr>
    </w:p>
    <w:p w14:paraId="7C6ECC7B" w14:textId="2B22855C" w:rsidR="00D346A0" w:rsidRDefault="00D346A0" w:rsidP="000D1D56">
      <w:pPr>
        <w:rPr>
          <w:lang w:eastAsia="fr-FR"/>
        </w:rPr>
      </w:pPr>
      <w:r w:rsidRPr="00D346A0">
        <w:rPr>
          <w:noProof/>
        </w:rPr>
        <w:drawing>
          <wp:inline distT="0" distB="0" distL="0" distR="0" wp14:anchorId="76423160" wp14:editId="7E434879">
            <wp:extent cx="3975100" cy="1762820"/>
            <wp:effectExtent l="0" t="0" r="6350" b="8890"/>
            <wp:docPr id="6903270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195" cy="1764636"/>
                    </a:xfrm>
                    <a:prstGeom prst="rect">
                      <a:avLst/>
                    </a:prstGeom>
                    <a:noFill/>
                    <a:ln>
                      <a:noFill/>
                    </a:ln>
                  </pic:spPr>
                </pic:pic>
              </a:graphicData>
            </a:graphic>
          </wp:inline>
        </w:drawing>
      </w:r>
    </w:p>
    <w:p w14:paraId="50ED1637" w14:textId="77777777" w:rsidR="00D346A0" w:rsidRDefault="00D346A0" w:rsidP="000D1D56">
      <w:pPr>
        <w:rPr>
          <w:lang w:eastAsia="fr-FR"/>
        </w:rPr>
      </w:pPr>
    </w:p>
    <w:p w14:paraId="5796350A" w14:textId="7EE8936B" w:rsidR="00D346A0" w:rsidRDefault="00D346A0" w:rsidP="000D1D56">
      <w:pPr>
        <w:rPr>
          <w:lang w:eastAsia="fr-FR"/>
        </w:rPr>
      </w:pPr>
      <w:r>
        <w:rPr>
          <w:lang w:eastAsia="fr-FR"/>
        </w:rPr>
        <w:t>Pour ce solde, les appels suivants sont introduits :</w:t>
      </w:r>
    </w:p>
    <w:p w14:paraId="4ABB1326" w14:textId="47A2999C" w:rsidR="00D346A0" w:rsidRDefault="00D346A0" w:rsidP="00D346A0">
      <w:pPr>
        <w:pStyle w:val="Paragraphedeliste"/>
        <w:numPr>
          <w:ilvl w:val="0"/>
          <w:numId w:val="9"/>
        </w:numPr>
        <w:rPr>
          <w:lang w:eastAsia="fr-FR"/>
        </w:rPr>
      </w:pPr>
      <w:r>
        <w:rPr>
          <w:lang w:eastAsia="fr-FR"/>
        </w:rPr>
        <w:t>Auprès de la Fondation NIF</w:t>
      </w:r>
    </w:p>
    <w:p w14:paraId="5B54E119" w14:textId="747617EF" w:rsidR="00D346A0" w:rsidRDefault="00D346A0" w:rsidP="00D346A0">
      <w:pPr>
        <w:pStyle w:val="Paragraphedeliste"/>
        <w:numPr>
          <w:ilvl w:val="0"/>
          <w:numId w:val="9"/>
        </w:numPr>
        <w:rPr>
          <w:lang w:eastAsia="fr-FR"/>
        </w:rPr>
      </w:pPr>
      <w:r>
        <w:rPr>
          <w:lang w:eastAsia="fr-FR"/>
        </w:rPr>
        <w:t>Auprès de la Fondation Roi Bauduin, dans le cadre de l’</w:t>
      </w:r>
      <w:r w:rsidRPr="00D346A0">
        <w:rPr>
          <w:lang w:eastAsia="fr-FR"/>
        </w:rPr>
        <w:t xml:space="preserve">appel à projets “Impact </w:t>
      </w:r>
      <w:proofErr w:type="spellStart"/>
      <w:r w:rsidRPr="00D346A0">
        <w:rPr>
          <w:lang w:eastAsia="fr-FR"/>
        </w:rPr>
        <w:t>Together</w:t>
      </w:r>
      <w:proofErr w:type="spellEnd"/>
      <w:r w:rsidRPr="00D346A0">
        <w:rPr>
          <w:lang w:eastAsia="fr-FR"/>
        </w:rPr>
        <w:t xml:space="preserve"> by BNPPF: Efficacité énergétique”</w:t>
      </w:r>
      <w:r>
        <w:rPr>
          <w:lang w:eastAsia="fr-FR"/>
        </w:rPr>
        <w:t>. On pourrait ici compléter le subside UREBA sur les postes déjà pris en charge (40%) et reprendre les postes de ce type qui n’auront pas pu être mis chez UREBA.</w:t>
      </w:r>
    </w:p>
    <w:p w14:paraId="1736BA2C" w14:textId="09E0E813" w:rsidR="00D346A0" w:rsidRDefault="00D346A0" w:rsidP="00D346A0">
      <w:pPr>
        <w:pStyle w:val="Paragraphedeliste"/>
        <w:numPr>
          <w:ilvl w:val="0"/>
          <w:numId w:val="9"/>
        </w:numPr>
        <w:rPr>
          <w:lang w:eastAsia="fr-FR"/>
        </w:rPr>
      </w:pPr>
      <w:r>
        <w:rPr>
          <w:lang w:eastAsia="fr-FR"/>
        </w:rPr>
        <w:t xml:space="preserve">Auprès de United </w:t>
      </w:r>
      <w:proofErr w:type="spellStart"/>
      <w:r>
        <w:rPr>
          <w:lang w:eastAsia="fr-FR"/>
        </w:rPr>
        <w:t>Fund</w:t>
      </w:r>
      <w:proofErr w:type="spellEnd"/>
      <w:r>
        <w:rPr>
          <w:lang w:eastAsia="fr-FR"/>
        </w:rPr>
        <w:t xml:space="preserve"> For </w:t>
      </w:r>
      <w:proofErr w:type="spellStart"/>
      <w:r>
        <w:rPr>
          <w:lang w:eastAsia="fr-FR"/>
        </w:rPr>
        <w:t>Belgium</w:t>
      </w:r>
      <w:proofErr w:type="spellEnd"/>
      <w:r>
        <w:rPr>
          <w:lang w:eastAsia="fr-FR"/>
        </w:rPr>
        <w:t>, après invitation suite à une possibilité de don plus importante qu’à leur habitude.</w:t>
      </w:r>
    </w:p>
    <w:p w14:paraId="5F09D711" w14:textId="27F4C6A9" w:rsidR="00D346A0" w:rsidRDefault="00D346A0" w:rsidP="00D346A0">
      <w:pPr>
        <w:pStyle w:val="Paragraphedeliste"/>
        <w:numPr>
          <w:ilvl w:val="0"/>
          <w:numId w:val="9"/>
        </w:numPr>
        <w:rPr>
          <w:lang w:eastAsia="fr-FR"/>
        </w:rPr>
      </w:pPr>
      <w:r>
        <w:rPr>
          <w:lang w:eastAsia="fr-FR"/>
        </w:rPr>
        <w:t>Auprès des moines de Chimay, pour un don et la prise en charge de l’avance de fonds nécessaire.</w:t>
      </w:r>
    </w:p>
    <w:p w14:paraId="025507F3" w14:textId="77777777" w:rsidR="00D346A0" w:rsidRDefault="00D346A0" w:rsidP="00D346A0">
      <w:pPr>
        <w:rPr>
          <w:lang w:eastAsia="fr-FR"/>
        </w:rPr>
      </w:pPr>
    </w:p>
    <w:p w14:paraId="7AD87C56" w14:textId="2D13E5CC" w:rsidR="00D346A0" w:rsidRDefault="00D346A0" w:rsidP="00D346A0">
      <w:pPr>
        <w:rPr>
          <w:lang w:eastAsia="fr-FR"/>
        </w:rPr>
      </w:pPr>
      <w:r>
        <w:rPr>
          <w:lang w:eastAsia="fr-FR"/>
        </w:rPr>
        <w:t>Je ne peux encore, à ce jour, donner aucun montant précis pour ces différentes demandes.</w:t>
      </w:r>
    </w:p>
    <w:p w14:paraId="067F3C92" w14:textId="1F0DEAF2" w:rsidR="00D346A0" w:rsidRDefault="00D346A0" w:rsidP="00D346A0">
      <w:pPr>
        <w:rPr>
          <w:lang w:eastAsia="fr-FR"/>
        </w:rPr>
      </w:pPr>
      <w:r>
        <w:rPr>
          <w:lang w:eastAsia="fr-FR"/>
        </w:rPr>
        <w:t>In fine, Le Triangle aurait toujours la possibilité de faire un emprunt sur 10 ans ou plus mais il faut savoir que cette charge serait reportée sur le calcul du coût de l’hébergement demandé aux familles</w:t>
      </w:r>
      <w:r w:rsidR="00794CB6">
        <w:rPr>
          <w:lang w:eastAsia="fr-FR"/>
        </w:rPr>
        <w:t>. Nous souhaitons l’éviter autant que possible.</w:t>
      </w:r>
    </w:p>
    <w:p w14:paraId="021836A5" w14:textId="77777777" w:rsidR="00794CB6" w:rsidRDefault="00794CB6" w:rsidP="00D346A0">
      <w:pPr>
        <w:rPr>
          <w:lang w:eastAsia="fr-FR"/>
        </w:rPr>
      </w:pPr>
    </w:p>
    <w:p w14:paraId="6FB319CA" w14:textId="43EB8B2D" w:rsidR="003A3512" w:rsidRPr="003A3512" w:rsidRDefault="003A3512" w:rsidP="00795232">
      <w:pPr>
        <w:rPr>
          <w:rFonts w:eastAsiaTheme="minorEastAsia"/>
          <w:bCs/>
          <w:noProof/>
          <w:lang w:eastAsia="fr-FR"/>
        </w:rPr>
      </w:pPr>
      <w:r>
        <w:rPr>
          <w:rFonts w:eastAsiaTheme="minorEastAsia"/>
          <w:bCs/>
          <w:noProof/>
          <w:lang w:eastAsia="fr-FR"/>
        </w:rPr>
        <w:t>Pr l’asbl LE TRIANGLE</w:t>
      </w:r>
    </w:p>
    <w:p w14:paraId="625A7147" w14:textId="3E47269F" w:rsidR="00997298" w:rsidRDefault="00997298" w:rsidP="00795232">
      <w:pPr>
        <w:rPr>
          <w:rFonts w:eastAsiaTheme="minorEastAsia"/>
          <w:b/>
          <w:noProof/>
          <w:lang w:eastAsia="fr-FR"/>
        </w:rPr>
      </w:pPr>
      <w:r w:rsidRPr="00997298">
        <w:rPr>
          <w:rFonts w:eastAsiaTheme="minorEastAsia"/>
          <w:b/>
          <w:noProof/>
          <w:lang w:eastAsia="fr-FR"/>
        </w:rPr>
        <w:t xml:space="preserve">Christian GOBLET </w:t>
      </w:r>
    </w:p>
    <w:p w14:paraId="4AA18378" w14:textId="76404729" w:rsidR="003A3512" w:rsidRPr="003A3512" w:rsidRDefault="003A3512" w:rsidP="00795232">
      <w:pPr>
        <w:rPr>
          <w:rFonts w:asciiTheme="minorHAnsi" w:eastAsiaTheme="minorEastAsia" w:hAnsiTheme="minorHAnsi"/>
          <w:bCs/>
          <w:noProof/>
          <w:lang w:eastAsia="fr-FR"/>
        </w:rPr>
      </w:pPr>
      <w:r>
        <w:rPr>
          <w:rFonts w:eastAsiaTheme="minorEastAsia"/>
          <w:bCs/>
          <w:noProof/>
          <w:lang w:eastAsia="fr-FR"/>
        </w:rPr>
        <w:t>Administrateur, Président.</w:t>
      </w:r>
    </w:p>
    <w:p w14:paraId="35EF8659" w14:textId="1D1C7FB2" w:rsidR="00997298" w:rsidRPr="00997298" w:rsidRDefault="00997298" w:rsidP="00794CB6">
      <w:pPr>
        <w:rPr>
          <w:sz w:val="24"/>
          <w:szCs w:val="24"/>
        </w:rPr>
      </w:pPr>
      <w:r w:rsidRPr="00997298">
        <w:rPr>
          <w:rFonts w:eastAsiaTheme="minorEastAsia"/>
          <w:noProof/>
          <w:lang w:eastAsia="fr-FR"/>
        </w:rPr>
        <w:t>Gsm:</w:t>
      </w:r>
      <w:r w:rsidRPr="00997298">
        <w:rPr>
          <w:rFonts w:eastAsiaTheme="minorEastAsia"/>
          <w:noProof/>
          <w:lang w:eastAsia="fr-FR"/>
        </w:rPr>
        <w:tab/>
        <w:t xml:space="preserve"> +32 (0)470 68 20 88</w:t>
      </w:r>
      <w:r w:rsidR="00794CB6">
        <w:rPr>
          <w:rFonts w:eastAsiaTheme="minorEastAsia"/>
          <w:noProof/>
          <w:lang w:eastAsia="fr-FR"/>
        </w:rPr>
        <w:t xml:space="preserve">  /  </w:t>
      </w:r>
      <w:r w:rsidRPr="00997298">
        <w:rPr>
          <w:rFonts w:eastAsiaTheme="minorEastAsia"/>
          <w:noProof/>
          <w:lang w:eastAsia="fr-FR"/>
        </w:rPr>
        <w:t xml:space="preserve">Email:  </w:t>
      </w:r>
      <w:r w:rsidRPr="00997298">
        <w:rPr>
          <w:rFonts w:eastAsiaTheme="minorEastAsia"/>
          <w:noProof/>
          <w:lang w:eastAsia="fr-FR"/>
        </w:rPr>
        <w:tab/>
        <w:t>cg@chfr.be</w:t>
      </w:r>
      <w:bookmarkEnd w:id="0"/>
    </w:p>
    <w:sectPr w:rsidR="00997298" w:rsidRPr="00997298" w:rsidSect="00CA15C3">
      <w:headerReference w:type="default" r:id="rId10"/>
      <w:footerReference w:type="default" r:id="rId11"/>
      <w:pgSz w:w="11906" w:h="16838"/>
      <w:pgMar w:top="1985" w:right="1418"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C99E" w14:textId="77777777" w:rsidR="00997298" w:rsidRDefault="00997298" w:rsidP="00997298">
      <w:pPr>
        <w:spacing w:after="0" w:line="240" w:lineRule="auto"/>
      </w:pPr>
      <w:r>
        <w:separator/>
      </w:r>
    </w:p>
  </w:endnote>
  <w:endnote w:type="continuationSeparator" w:id="0">
    <w:p w14:paraId="61C83057" w14:textId="77777777" w:rsidR="00997298" w:rsidRDefault="00997298" w:rsidP="0099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1D1" w14:textId="33202E6C" w:rsidR="000C348D" w:rsidRPr="00CA15C3" w:rsidRDefault="00334043" w:rsidP="00CA15C3">
    <w:pPr>
      <w:pStyle w:val="Pieddepage"/>
      <w:jc w:val="center"/>
      <w:rPr>
        <w:rFonts w:cstheme="majorHAnsi"/>
        <w:b/>
        <w:bCs/>
        <w:sz w:val="20"/>
        <w:szCs w:val="20"/>
      </w:rPr>
    </w:pPr>
    <w:r w:rsidRPr="00334043">
      <w:rPr>
        <w:rFonts w:cstheme="majorHAnsi"/>
        <w:b/>
        <w:bCs/>
        <w:sz w:val="20"/>
        <w:szCs w:val="20"/>
      </w:rPr>
      <w:t>Le Triangle asbl</w:t>
    </w:r>
    <w:r w:rsidRPr="00CA15C3">
      <w:rPr>
        <w:rFonts w:cstheme="majorHAnsi"/>
        <w:b/>
        <w:bCs/>
        <w:sz w:val="20"/>
        <w:szCs w:val="20"/>
      </w:rPr>
      <w:t xml:space="preserve"> - </w:t>
    </w:r>
    <w:r w:rsidRPr="00334043">
      <w:rPr>
        <w:rFonts w:cstheme="majorHAnsi"/>
        <w:b/>
        <w:bCs/>
        <w:sz w:val="20"/>
        <w:szCs w:val="20"/>
      </w:rPr>
      <w:t>Rue du Beau Site, 28</w:t>
    </w:r>
    <w:r w:rsidRPr="00CA15C3">
      <w:rPr>
        <w:rFonts w:cstheme="majorHAnsi"/>
        <w:b/>
        <w:bCs/>
        <w:sz w:val="20"/>
        <w:szCs w:val="20"/>
      </w:rPr>
      <w:t xml:space="preserve"> - 6032 Mont-sur-Marchienne (Charleroi)</w:t>
    </w:r>
  </w:p>
  <w:p w14:paraId="74A1AF1C" w14:textId="58B75638" w:rsidR="00334043" w:rsidRPr="00CA15C3" w:rsidRDefault="00334043" w:rsidP="00CA15C3">
    <w:pPr>
      <w:pStyle w:val="Pieddepage"/>
      <w:jc w:val="center"/>
      <w:rPr>
        <w:rFonts w:cstheme="majorHAnsi"/>
        <w:b/>
        <w:bCs/>
        <w:sz w:val="20"/>
        <w:szCs w:val="20"/>
      </w:rPr>
    </w:pPr>
    <w:r w:rsidRPr="00334043">
      <w:rPr>
        <w:rFonts w:cstheme="majorHAnsi"/>
        <w:b/>
        <w:bCs/>
        <w:sz w:val="20"/>
        <w:szCs w:val="20"/>
      </w:rPr>
      <w:t xml:space="preserve">Tél. </w:t>
    </w:r>
    <w:r w:rsidR="00CA15C3" w:rsidRPr="00CA15C3">
      <w:rPr>
        <w:rFonts w:cstheme="majorHAnsi"/>
        <w:b/>
        <w:bCs/>
        <w:sz w:val="20"/>
        <w:szCs w:val="20"/>
      </w:rPr>
      <w:t xml:space="preserve">   </w:t>
    </w:r>
    <w:r w:rsidRPr="00334043">
      <w:rPr>
        <w:rFonts w:cstheme="majorHAnsi"/>
        <w:b/>
        <w:bCs/>
        <w:sz w:val="20"/>
        <w:szCs w:val="20"/>
      </w:rPr>
      <w:t>+32 (0)71 43 80 06</w:t>
    </w:r>
    <w:r w:rsidR="00CA15C3" w:rsidRPr="00CA15C3">
      <w:rPr>
        <w:rFonts w:cstheme="majorHAnsi"/>
        <w:b/>
        <w:bCs/>
        <w:sz w:val="20"/>
        <w:szCs w:val="20"/>
      </w:rPr>
      <w:t xml:space="preserve">   </w:t>
    </w:r>
    <w:r w:rsidRPr="00CA15C3">
      <w:rPr>
        <w:rFonts w:cstheme="majorHAnsi"/>
        <w:b/>
        <w:bCs/>
        <w:sz w:val="20"/>
        <w:szCs w:val="20"/>
      </w:rPr>
      <w:t>Email</w:t>
    </w:r>
    <w:r w:rsidR="00CA15C3" w:rsidRPr="00CA15C3">
      <w:rPr>
        <w:rFonts w:cstheme="majorHAnsi"/>
        <w:b/>
        <w:bCs/>
        <w:sz w:val="20"/>
        <w:szCs w:val="20"/>
      </w:rPr>
      <w:t xml:space="preserve"> :  </w:t>
    </w:r>
    <w:r w:rsidRPr="00CA15C3">
      <w:rPr>
        <w:rFonts w:cstheme="majorHAnsi"/>
        <w:b/>
        <w:bCs/>
        <w:sz w:val="20"/>
        <w:szCs w:val="20"/>
      </w:rPr>
      <w:t>direction.admin@letriangleasbl.be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B39A" w14:textId="77777777" w:rsidR="00997298" w:rsidRDefault="00997298" w:rsidP="00997298">
      <w:pPr>
        <w:spacing w:after="0" w:line="240" w:lineRule="auto"/>
      </w:pPr>
      <w:r>
        <w:separator/>
      </w:r>
    </w:p>
  </w:footnote>
  <w:footnote w:type="continuationSeparator" w:id="0">
    <w:p w14:paraId="3888D56C" w14:textId="77777777" w:rsidR="00997298" w:rsidRDefault="00997298" w:rsidP="0099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8367" w14:textId="04696C23" w:rsidR="000C348D" w:rsidRPr="00CA15C3" w:rsidRDefault="00CA15C3" w:rsidP="00CA15C3">
    <w:pPr>
      <w:pStyle w:val="En-tte"/>
      <w:tabs>
        <w:tab w:val="clear" w:pos="4536"/>
        <w:tab w:val="clear" w:pos="9072"/>
      </w:tabs>
      <w:jc w:val="right"/>
      <w:rPr>
        <w:sz w:val="20"/>
        <w:szCs w:val="20"/>
      </w:rPr>
    </w:pPr>
    <w:r>
      <w:rPr>
        <w:noProof/>
      </w:rPr>
      <w:drawing>
        <wp:anchor distT="0" distB="0" distL="114300" distR="114300" simplePos="0" relativeHeight="251658240" behindDoc="0" locked="0" layoutInCell="1" allowOverlap="1" wp14:anchorId="72741146" wp14:editId="77EDB2F6">
          <wp:simplePos x="0" y="0"/>
          <wp:positionH relativeFrom="column">
            <wp:posOffset>-84427</wp:posOffset>
          </wp:positionH>
          <wp:positionV relativeFrom="paragraph">
            <wp:posOffset>-95003</wp:posOffset>
          </wp:positionV>
          <wp:extent cx="1765455" cy="818486"/>
          <wp:effectExtent l="0" t="0" r="6350" b="1270"/>
          <wp:wrapThrough wrapText="bothSides">
            <wp:wrapPolygon edited="0">
              <wp:start x="0" y="0"/>
              <wp:lineTo x="0" y="21130"/>
              <wp:lineTo x="21445" y="21130"/>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5455" cy="818486"/>
                  </a:xfrm>
                  <a:prstGeom prst="rect">
                    <a:avLst/>
                  </a:prstGeom>
                </pic:spPr>
              </pic:pic>
            </a:graphicData>
          </a:graphic>
          <wp14:sizeRelH relativeFrom="page">
            <wp14:pctWidth>0</wp14:pctWidth>
          </wp14:sizeRelH>
          <wp14:sizeRelV relativeFrom="page">
            <wp14:pctHeight>0</wp14:pctHeight>
          </wp14:sizeRelV>
        </wp:anchor>
      </w:drawing>
    </w:r>
    <w:r>
      <w:rPr>
        <w:b/>
        <w:bCs/>
        <w:sz w:val="20"/>
        <w:szCs w:val="20"/>
      </w:rPr>
      <w:tab/>
      <w:t xml:space="preserve">    </w:t>
    </w:r>
    <w:r w:rsidRPr="00CA15C3">
      <w:rPr>
        <w:sz w:val="20"/>
        <w:szCs w:val="20"/>
      </w:rPr>
      <w:t xml:space="preserve">Mont-sur-Marchienne, le </w:t>
    </w:r>
    <w:r w:rsidR="00795232">
      <w:rPr>
        <w:sz w:val="20"/>
        <w:szCs w:val="20"/>
      </w:rPr>
      <w:t>31-08-</w:t>
    </w:r>
    <w:r w:rsidRPr="00CA15C3">
      <w:rPr>
        <w:sz w:val="20"/>
        <w:szCs w:val="20"/>
      </w:rPr>
      <w:t>2022</w:t>
    </w:r>
  </w:p>
  <w:p w14:paraId="7FB1D468" w14:textId="6C51CBD7" w:rsidR="000C348D" w:rsidRDefault="00CA15C3" w:rsidP="00CA15C3">
    <w:pPr>
      <w:pStyle w:val="En-tte"/>
      <w:tabs>
        <w:tab w:val="clear" w:pos="4536"/>
        <w:tab w:val="clear" w:pos="9072"/>
        <w:tab w:val="left" w:pos="1472"/>
      </w:tabs>
      <w:rPr>
        <w:b/>
        <w:bCs/>
        <w:sz w:val="20"/>
        <w:szCs w:val="20"/>
      </w:rPr>
    </w:pPr>
    <w:r>
      <w:rPr>
        <w:b/>
        <w:bCs/>
        <w:sz w:val="20"/>
        <w:szCs w:val="20"/>
      </w:rPr>
      <w:tab/>
    </w:r>
  </w:p>
  <w:p w14:paraId="1905EE05" w14:textId="3FE10753" w:rsidR="00CA15C3" w:rsidRPr="00CA15C3" w:rsidRDefault="00CA15C3" w:rsidP="00CA15C3">
    <w:pPr>
      <w:pStyle w:val="En-tte"/>
      <w:tabs>
        <w:tab w:val="clear" w:pos="4536"/>
        <w:tab w:val="clear" w:pos="9072"/>
        <w:tab w:val="left" w:pos="1472"/>
      </w:tabs>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CA15C3">
      <w:rPr>
        <w:sz w:val="20"/>
        <w:szCs w:val="20"/>
      </w:rPr>
      <w:t xml:space="preserve">Page n° </w:t>
    </w:r>
    <w:r w:rsidRPr="00CA15C3">
      <w:rPr>
        <w:sz w:val="20"/>
        <w:szCs w:val="20"/>
      </w:rPr>
      <w:fldChar w:fldCharType="begin"/>
    </w:r>
    <w:r w:rsidRPr="00CA15C3">
      <w:rPr>
        <w:sz w:val="20"/>
        <w:szCs w:val="20"/>
      </w:rPr>
      <w:instrText>PAGE   \* MERGEFORMAT</w:instrText>
    </w:r>
    <w:r w:rsidRPr="00CA15C3">
      <w:rPr>
        <w:sz w:val="20"/>
        <w:szCs w:val="20"/>
      </w:rPr>
      <w:fldChar w:fldCharType="separate"/>
    </w:r>
    <w:r w:rsidRPr="00CA15C3">
      <w:rPr>
        <w:sz w:val="20"/>
        <w:szCs w:val="20"/>
      </w:rPr>
      <w:t>1</w:t>
    </w:r>
    <w:r w:rsidRPr="00CA15C3">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C7A"/>
    <w:multiLevelType w:val="hybridMultilevel"/>
    <w:tmpl w:val="98B61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7216A0"/>
    <w:multiLevelType w:val="hybridMultilevel"/>
    <w:tmpl w:val="4C363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144716"/>
    <w:multiLevelType w:val="hybridMultilevel"/>
    <w:tmpl w:val="5478E1AE"/>
    <w:lvl w:ilvl="0" w:tplc="4C4C7D6C">
      <w:start w:val="1"/>
      <w:numFmt w:val="decimal"/>
      <w:pStyle w:val="Titre2"/>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B37CA6"/>
    <w:multiLevelType w:val="hybridMultilevel"/>
    <w:tmpl w:val="E7AEAF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9BC757B"/>
    <w:multiLevelType w:val="hybridMultilevel"/>
    <w:tmpl w:val="C8AE69E4"/>
    <w:lvl w:ilvl="0" w:tplc="079C702C">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2A7309"/>
    <w:multiLevelType w:val="hybridMultilevel"/>
    <w:tmpl w:val="F2F680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664B9A"/>
    <w:multiLevelType w:val="hybridMultilevel"/>
    <w:tmpl w:val="51D4A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202ED0"/>
    <w:multiLevelType w:val="hybridMultilevel"/>
    <w:tmpl w:val="5C3E17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3084059">
    <w:abstractNumId w:val="2"/>
  </w:num>
  <w:num w:numId="2" w16cid:durableId="765272315">
    <w:abstractNumId w:val="4"/>
  </w:num>
  <w:num w:numId="3" w16cid:durableId="964428168">
    <w:abstractNumId w:val="5"/>
  </w:num>
  <w:num w:numId="4" w16cid:durableId="1065489522">
    <w:abstractNumId w:val="0"/>
  </w:num>
  <w:num w:numId="5" w16cid:durableId="1920366108">
    <w:abstractNumId w:val="3"/>
  </w:num>
  <w:num w:numId="6" w16cid:durableId="1289386429">
    <w:abstractNumId w:val="2"/>
    <w:lvlOverride w:ilvl="0">
      <w:startOverride w:val="1"/>
    </w:lvlOverride>
  </w:num>
  <w:num w:numId="7" w16cid:durableId="1078402409">
    <w:abstractNumId w:val="7"/>
  </w:num>
  <w:num w:numId="8" w16cid:durableId="744567041">
    <w:abstractNumId w:val="1"/>
  </w:num>
  <w:num w:numId="9" w16cid:durableId="1373533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5E"/>
    <w:rsid w:val="000C348D"/>
    <w:rsid w:val="000D1D56"/>
    <w:rsid w:val="001A3A5E"/>
    <w:rsid w:val="00291B79"/>
    <w:rsid w:val="002A44C6"/>
    <w:rsid w:val="00334043"/>
    <w:rsid w:val="00397D2F"/>
    <w:rsid w:val="003A3512"/>
    <w:rsid w:val="0040297B"/>
    <w:rsid w:val="00624A34"/>
    <w:rsid w:val="006407F6"/>
    <w:rsid w:val="00674F88"/>
    <w:rsid w:val="006A7024"/>
    <w:rsid w:val="006C5D54"/>
    <w:rsid w:val="00794CB6"/>
    <w:rsid w:val="00795232"/>
    <w:rsid w:val="00997298"/>
    <w:rsid w:val="00BE6B2E"/>
    <w:rsid w:val="00C30FBF"/>
    <w:rsid w:val="00CA15C3"/>
    <w:rsid w:val="00D004C6"/>
    <w:rsid w:val="00D346A0"/>
    <w:rsid w:val="00D407A6"/>
    <w:rsid w:val="00F04675"/>
    <w:rsid w:val="00F058F5"/>
    <w:rsid w:val="00F71358"/>
    <w:rsid w:val="00F9182E"/>
    <w:rsid w:val="00FC61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17892"/>
  <w15:chartTrackingRefBased/>
  <w15:docId w15:val="{A77C0BB1-8D0B-46B4-AD25-096146AE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next w:val="Normal"/>
    <w:link w:val="Titre1Car"/>
    <w:uiPriority w:val="9"/>
    <w:qFormat/>
    <w:rsid w:val="00397D2F"/>
    <w:pPr>
      <w:pBdr>
        <w:top w:val="single" w:sz="4" w:space="1" w:color="auto"/>
        <w:left w:val="single" w:sz="4" w:space="4" w:color="auto"/>
        <w:bottom w:val="single" w:sz="4" w:space="1" w:color="auto"/>
        <w:right w:val="single" w:sz="4" w:space="4" w:color="auto"/>
      </w:pBdr>
      <w:jc w:val="center"/>
      <w:outlineLvl w:val="0"/>
    </w:pPr>
    <w:rPr>
      <w:b/>
      <w:bCs/>
      <w:sz w:val="24"/>
      <w:szCs w:val="24"/>
    </w:rPr>
  </w:style>
  <w:style w:type="paragraph" w:styleId="Titre2">
    <w:name w:val="heading 2"/>
    <w:basedOn w:val="Paragraphedeliste"/>
    <w:next w:val="Normal"/>
    <w:link w:val="Titre2Car"/>
    <w:uiPriority w:val="9"/>
    <w:unhideWhenUsed/>
    <w:qFormat/>
    <w:rsid w:val="00397D2F"/>
    <w:pPr>
      <w:numPr>
        <w:numId w:val="1"/>
      </w:numPr>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298"/>
    <w:pPr>
      <w:tabs>
        <w:tab w:val="center" w:pos="4536"/>
        <w:tab w:val="right" w:pos="9072"/>
      </w:tabs>
      <w:spacing w:after="0" w:line="240" w:lineRule="auto"/>
    </w:pPr>
  </w:style>
  <w:style w:type="character" w:customStyle="1" w:styleId="En-tteCar">
    <w:name w:val="En-tête Car"/>
    <w:basedOn w:val="Policepardfaut"/>
    <w:link w:val="En-tte"/>
    <w:uiPriority w:val="99"/>
    <w:rsid w:val="00997298"/>
    <w:rPr>
      <w:rFonts w:asciiTheme="majorHAnsi" w:hAnsiTheme="majorHAnsi"/>
    </w:rPr>
  </w:style>
  <w:style w:type="paragraph" w:styleId="Pieddepage">
    <w:name w:val="footer"/>
    <w:basedOn w:val="Normal"/>
    <w:link w:val="PieddepageCar"/>
    <w:uiPriority w:val="99"/>
    <w:unhideWhenUsed/>
    <w:rsid w:val="00997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7298"/>
    <w:rPr>
      <w:rFonts w:asciiTheme="majorHAnsi" w:hAnsiTheme="majorHAnsi"/>
    </w:rPr>
  </w:style>
  <w:style w:type="character" w:styleId="Lienhypertexte">
    <w:name w:val="Hyperlink"/>
    <w:basedOn w:val="Policepardfaut"/>
    <w:uiPriority w:val="99"/>
    <w:semiHidden/>
    <w:unhideWhenUsed/>
    <w:rsid w:val="00997298"/>
    <w:rPr>
      <w:color w:val="0000FF"/>
      <w:u w:val="single"/>
    </w:rPr>
  </w:style>
  <w:style w:type="paragraph" w:styleId="Paragraphedeliste">
    <w:name w:val="List Paragraph"/>
    <w:basedOn w:val="Normal"/>
    <w:uiPriority w:val="34"/>
    <w:qFormat/>
    <w:rsid w:val="00795232"/>
    <w:pPr>
      <w:ind w:left="720"/>
      <w:contextualSpacing/>
    </w:pPr>
  </w:style>
  <w:style w:type="character" w:customStyle="1" w:styleId="Titre2Car">
    <w:name w:val="Titre 2 Car"/>
    <w:basedOn w:val="Policepardfaut"/>
    <w:link w:val="Titre2"/>
    <w:uiPriority w:val="9"/>
    <w:rsid w:val="00397D2F"/>
    <w:rPr>
      <w:rFonts w:asciiTheme="majorHAnsi" w:hAnsiTheme="majorHAnsi"/>
      <w:b/>
      <w:bCs/>
      <w:u w:val="single"/>
    </w:rPr>
  </w:style>
  <w:style w:type="character" w:customStyle="1" w:styleId="Titre1Car">
    <w:name w:val="Titre 1 Car"/>
    <w:basedOn w:val="Policepardfaut"/>
    <w:link w:val="Titre1"/>
    <w:uiPriority w:val="9"/>
    <w:rsid w:val="00397D2F"/>
    <w:rPr>
      <w:rFonts w:asciiTheme="majorHAnsi" w:hAnsiTheme="majorHAnsi"/>
      <w:b/>
      <w:bCs/>
      <w:sz w:val="24"/>
      <w:szCs w:val="24"/>
    </w:rPr>
  </w:style>
  <w:style w:type="paragraph" w:customStyle="1" w:styleId="Default">
    <w:name w:val="Default"/>
    <w:rsid w:val="00674F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5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7CDC-59DB-4F5E-8511-648B82D8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1115</Words>
  <Characters>6135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19</cp:revision>
  <cp:lastPrinted>2023-08-31T12:11:00Z</cp:lastPrinted>
  <dcterms:created xsi:type="dcterms:W3CDTF">2020-08-21T13:09:00Z</dcterms:created>
  <dcterms:modified xsi:type="dcterms:W3CDTF">2023-09-12T11:58:00Z</dcterms:modified>
</cp:coreProperties>
</file>