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BA4F" w14:textId="230B7E58" w:rsidR="00A3377A" w:rsidRPr="00B963CC" w:rsidRDefault="001A6E04" w:rsidP="00D467BB">
      <w:pPr>
        <w:spacing w:after="618" w:line="240" w:lineRule="auto"/>
        <w:ind w:left="0" w:right="36" w:firstLine="0"/>
        <w:jc w:val="center"/>
        <w:rPr>
          <w:color w:val="000000" w:themeColor="text1"/>
        </w:rPr>
      </w:pPr>
      <w:r w:rsidRPr="00B963CC">
        <w:rPr>
          <w:color w:val="000000" w:themeColor="text1"/>
          <w:sz w:val="28"/>
          <w:u w:val="single" w:color="000000"/>
        </w:rPr>
        <w:t>RENOUVELLEMENT D</w:t>
      </w:r>
      <w:r w:rsidR="00E110AC" w:rsidRPr="00B963CC">
        <w:rPr>
          <w:color w:val="000000" w:themeColor="text1"/>
          <w:sz w:val="28"/>
          <w:u w:val="single" w:color="000000"/>
        </w:rPr>
        <w:t>E BAIL</w:t>
      </w:r>
    </w:p>
    <w:p w14:paraId="1E6A5293" w14:textId="6AA1EF00" w:rsidR="00A3377A" w:rsidRPr="00B963CC" w:rsidRDefault="001A6E04" w:rsidP="00D467BB">
      <w:pPr>
        <w:spacing w:after="148" w:line="240" w:lineRule="auto"/>
        <w:rPr>
          <w:color w:val="000000" w:themeColor="text1"/>
        </w:rPr>
      </w:pPr>
      <w:r w:rsidRPr="00B963CC">
        <w:rPr>
          <w:color w:val="000000" w:themeColor="text1"/>
        </w:rPr>
        <w:t xml:space="preserve">Entre : ASBL Maison des Eclaireurs BCE 0410 178 257, ayant son siège social à </w:t>
      </w:r>
      <w:r w:rsidR="003F1450" w:rsidRPr="00B963CC">
        <w:rPr>
          <w:color w:val="000000" w:themeColor="text1"/>
        </w:rPr>
        <w:t>6001</w:t>
      </w:r>
      <w:r w:rsidR="00116069" w:rsidRPr="00B963CC">
        <w:rPr>
          <w:color w:val="000000" w:themeColor="text1"/>
        </w:rPr>
        <w:t xml:space="preserve"> Marcinelle, avenue Paul </w:t>
      </w:r>
      <w:proofErr w:type="spellStart"/>
      <w:r w:rsidR="00116069" w:rsidRPr="00B963CC">
        <w:rPr>
          <w:color w:val="000000" w:themeColor="text1"/>
        </w:rPr>
        <w:t>Pastur</w:t>
      </w:r>
      <w:proofErr w:type="spellEnd"/>
      <w:r w:rsidR="00116069" w:rsidRPr="00B963CC">
        <w:rPr>
          <w:color w:val="000000" w:themeColor="text1"/>
        </w:rPr>
        <w:t xml:space="preserve"> 114</w:t>
      </w:r>
      <w:r w:rsidR="006670C1" w:rsidRPr="00B963CC">
        <w:rPr>
          <w:color w:val="000000" w:themeColor="text1"/>
        </w:rPr>
        <w:t>,</w:t>
      </w:r>
      <w:r w:rsidRPr="00B963CC">
        <w:rPr>
          <w:color w:val="000000" w:themeColor="text1"/>
        </w:rPr>
        <w:t xml:space="preserve"> représentée par </w:t>
      </w:r>
      <w:r w:rsidR="00D467BB">
        <w:rPr>
          <w:color w:val="000000" w:themeColor="text1"/>
        </w:rPr>
        <w:t>. . . . . . . . . . . . . . . . . . . . .</w:t>
      </w:r>
      <w:r w:rsidR="00D467BB">
        <w:rPr>
          <w:color w:val="000000" w:themeColor="text1"/>
        </w:rPr>
        <w:t xml:space="preserve"> </w:t>
      </w:r>
      <w:r w:rsidR="00E8372E" w:rsidRPr="00B963CC">
        <w:rPr>
          <w:color w:val="000000" w:themeColor="text1"/>
        </w:rPr>
        <w:t xml:space="preserve">et </w:t>
      </w:r>
      <w:r w:rsidR="00D467BB">
        <w:rPr>
          <w:color w:val="000000" w:themeColor="text1"/>
        </w:rPr>
        <w:t xml:space="preserve">. . . . . . . . . . . . . . . . . . . . . </w:t>
      </w:r>
      <w:r w:rsidRPr="00B963CC">
        <w:rPr>
          <w:color w:val="000000" w:themeColor="text1"/>
        </w:rPr>
        <w:t>, administrateur</w:t>
      </w:r>
      <w:r w:rsidR="00E8372E" w:rsidRPr="00B963CC">
        <w:rPr>
          <w:color w:val="000000" w:themeColor="text1"/>
        </w:rPr>
        <w:t>s</w:t>
      </w:r>
      <w:r w:rsidRPr="00B963CC">
        <w:rPr>
          <w:color w:val="000000" w:themeColor="text1"/>
        </w:rPr>
        <w:t>, soussigné</w:t>
      </w:r>
      <w:r w:rsidR="00E8372E" w:rsidRPr="00B963CC">
        <w:rPr>
          <w:color w:val="000000" w:themeColor="text1"/>
        </w:rPr>
        <w:t>s</w:t>
      </w:r>
      <w:r w:rsidRPr="00B963CC">
        <w:rPr>
          <w:color w:val="000000" w:themeColor="text1"/>
        </w:rPr>
        <w:t>, ci-après dénommé « le propriétaire », « le bailleur »</w:t>
      </w:r>
      <w:r w:rsidR="00EB19F2" w:rsidRPr="00B963CC">
        <w:rPr>
          <w:color w:val="000000" w:themeColor="text1"/>
        </w:rPr>
        <w:t> ;</w:t>
      </w:r>
    </w:p>
    <w:p w14:paraId="6FEE9E20" w14:textId="1D935CA3" w:rsidR="00A3377A" w:rsidRPr="00B963CC" w:rsidRDefault="001A6E04" w:rsidP="00D467BB">
      <w:pPr>
        <w:spacing w:after="74" w:line="240" w:lineRule="auto"/>
        <w:ind w:left="86" w:right="396"/>
        <w:rPr>
          <w:color w:val="000000" w:themeColor="text1"/>
        </w:rPr>
      </w:pPr>
      <w:r w:rsidRPr="00B963CC">
        <w:rPr>
          <w:color w:val="000000" w:themeColor="text1"/>
        </w:rPr>
        <w:t>Et : l'ASBL L</w:t>
      </w:r>
      <w:r w:rsidR="000F2744" w:rsidRPr="00B963CC">
        <w:rPr>
          <w:color w:val="000000" w:themeColor="text1"/>
        </w:rPr>
        <w:t>e</w:t>
      </w:r>
      <w:r w:rsidR="006670C1" w:rsidRPr="00B963CC">
        <w:rPr>
          <w:color w:val="000000" w:themeColor="text1"/>
        </w:rPr>
        <w:t xml:space="preserve"> Triangle BCE </w:t>
      </w:r>
      <w:r w:rsidR="00A050F7" w:rsidRPr="00B963CC">
        <w:rPr>
          <w:color w:val="000000" w:themeColor="text1"/>
        </w:rPr>
        <w:t>0</w:t>
      </w:r>
      <w:r w:rsidR="009578A5" w:rsidRPr="00B963CC">
        <w:rPr>
          <w:color w:val="000000" w:themeColor="text1"/>
        </w:rPr>
        <w:t>864 153 105,</w:t>
      </w:r>
      <w:r w:rsidR="004F174D" w:rsidRPr="00B963CC">
        <w:rPr>
          <w:color w:val="000000" w:themeColor="text1"/>
        </w:rPr>
        <w:t xml:space="preserve"> </w:t>
      </w:r>
      <w:r w:rsidRPr="00B963CC">
        <w:rPr>
          <w:color w:val="000000" w:themeColor="text1"/>
        </w:rPr>
        <w:t xml:space="preserve">ayant son siège social à </w:t>
      </w:r>
      <w:r w:rsidR="003F1450" w:rsidRPr="00B963CC">
        <w:rPr>
          <w:color w:val="000000" w:themeColor="text1"/>
        </w:rPr>
        <w:t>6032</w:t>
      </w:r>
      <w:r w:rsidR="00EB19F2" w:rsidRPr="00B963CC">
        <w:rPr>
          <w:color w:val="000000" w:themeColor="text1"/>
        </w:rPr>
        <w:t xml:space="preserve"> M</w:t>
      </w:r>
      <w:r w:rsidR="00A84A90" w:rsidRPr="00B963CC">
        <w:rPr>
          <w:color w:val="000000" w:themeColor="text1"/>
        </w:rPr>
        <w:t xml:space="preserve">ont-sur-Marchienne, </w:t>
      </w:r>
      <w:r w:rsidRPr="00B963CC">
        <w:rPr>
          <w:color w:val="000000" w:themeColor="text1"/>
        </w:rPr>
        <w:t>représentée p</w:t>
      </w:r>
      <w:r w:rsidR="000C7B74" w:rsidRPr="00B963CC">
        <w:rPr>
          <w:color w:val="000000" w:themeColor="text1"/>
        </w:rPr>
        <w:t>ar Christian Goblet</w:t>
      </w:r>
      <w:r w:rsidR="000F2A20" w:rsidRPr="00B963CC">
        <w:rPr>
          <w:color w:val="000000" w:themeColor="text1"/>
        </w:rPr>
        <w:t xml:space="preserve"> et </w:t>
      </w:r>
      <w:r w:rsidR="00D467BB">
        <w:rPr>
          <w:color w:val="000000" w:themeColor="text1"/>
        </w:rPr>
        <w:t>Jean-Marie Henrotte</w:t>
      </w:r>
      <w:r w:rsidR="001348C3" w:rsidRPr="00B963CC">
        <w:rPr>
          <w:color w:val="000000" w:themeColor="text1"/>
        </w:rPr>
        <w:t>,</w:t>
      </w:r>
      <w:r w:rsidRPr="00B963CC">
        <w:rPr>
          <w:color w:val="000000" w:themeColor="text1"/>
        </w:rPr>
        <w:t xml:space="preserve"> </w:t>
      </w:r>
      <w:r w:rsidR="000F2A20" w:rsidRPr="00B963CC">
        <w:rPr>
          <w:color w:val="000000" w:themeColor="text1"/>
        </w:rPr>
        <w:t xml:space="preserve">administrateurs, </w:t>
      </w:r>
      <w:r w:rsidRPr="00B963CC">
        <w:rPr>
          <w:color w:val="000000" w:themeColor="text1"/>
        </w:rPr>
        <w:t xml:space="preserve">soussignés, ci-après </w:t>
      </w:r>
      <w:r w:rsidR="009A3A13" w:rsidRPr="00B963CC">
        <w:rPr>
          <w:color w:val="000000" w:themeColor="text1"/>
        </w:rPr>
        <w:t>dénommée «</w:t>
      </w:r>
      <w:r w:rsidRPr="00B963CC">
        <w:rPr>
          <w:color w:val="000000" w:themeColor="text1"/>
        </w:rPr>
        <w:t xml:space="preserve"> le preneur</w:t>
      </w:r>
      <w:r w:rsidR="00FB1AC3" w:rsidRPr="00B963CC">
        <w:rPr>
          <w:color w:val="000000" w:themeColor="text1"/>
        </w:rPr>
        <w:t> »,</w:t>
      </w:r>
      <w:r w:rsidRPr="00B963CC">
        <w:rPr>
          <w:color w:val="000000" w:themeColor="text1"/>
        </w:rPr>
        <w:t xml:space="preserve"> dénommées ensemble « les parties »</w:t>
      </w:r>
      <w:r w:rsidR="00FB1AC3" w:rsidRPr="00B963CC">
        <w:rPr>
          <w:color w:val="000000" w:themeColor="text1"/>
        </w:rPr>
        <w:t xml:space="preserve">, </w:t>
      </w:r>
    </w:p>
    <w:p w14:paraId="2AE9B9A8" w14:textId="77777777" w:rsidR="00FB1AC3" w:rsidRDefault="00FB1AC3" w:rsidP="00D467BB">
      <w:pPr>
        <w:spacing w:after="74" w:line="240" w:lineRule="auto"/>
        <w:ind w:left="86" w:right="396"/>
        <w:rPr>
          <w:color w:val="000000" w:themeColor="text1"/>
        </w:rPr>
      </w:pPr>
    </w:p>
    <w:p w14:paraId="303531D4" w14:textId="4E0A6FDE" w:rsidR="00A3377A" w:rsidRPr="00B963CC" w:rsidRDefault="001A6E04" w:rsidP="00D467BB">
      <w:pPr>
        <w:pStyle w:val="Titre1"/>
        <w:spacing w:line="240" w:lineRule="auto"/>
      </w:pPr>
      <w:r w:rsidRPr="00B963CC">
        <w:t>Il est convenu ce qui suit</w:t>
      </w:r>
      <w:r w:rsidRPr="00B963CC">
        <w:rPr>
          <w:noProof/>
        </w:rPr>
        <w:drawing>
          <wp:inline distT="0" distB="0" distL="0" distR="0" wp14:anchorId="76A45538" wp14:editId="19662B19">
            <wp:extent cx="22860" cy="82261"/>
            <wp:effectExtent l="0" t="0" r="0" b="0"/>
            <wp:docPr id="16062" name="Picture 16062"/>
            <wp:cNvGraphicFramePr/>
            <a:graphic xmlns:a="http://schemas.openxmlformats.org/drawingml/2006/main">
              <a:graphicData uri="http://schemas.openxmlformats.org/drawingml/2006/picture">
                <pic:pic xmlns:pic="http://schemas.openxmlformats.org/drawingml/2006/picture">
                  <pic:nvPicPr>
                    <pic:cNvPr id="16062" name="Picture 16062"/>
                    <pic:cNvPicPr/>
                  </pic:nvPicPr>
                  <pic:blipFill>
                    <a:blip r:embed="rId7"/>
                    <a:stretch>
                      <a:fillRect/>
                    </a:stretch>
                  </pic:blipFill>
                  <pic:spPr>
                    <a:xfrm>
                      <a:off x="0" y="0"/>
                      <a:ext cx="22860" cy="82261"/>
                    </a:xfrm>
                    <a:prstGeom prst="rect">
                      <a:avLst/>
                    </a:prstGeom>
                  </pic:spPr>
                </pic:pic>
              </a:graphicData>
            </a:graphic>
          </wp:inline>
        </w:drawing>
      </w:r>
    </w:p>
    <w:p w14:paraId="03C563C4" w14:textId="77777777" w:rsidR="00A3377A" w:rsidRPr="00B963CC" w:rsidRDefault="001A6E04" w:rsidP="00D467BB">
      <w:pPr>
        <w:pStyle w:val="Titre1"/>
        <w:spacing w:line="240" w:lineRule="auto"/>
      </w:pPr>
      <w:r w:rsidRPr="00B963CC">
        <w:t>1. Objet</w:t>
      </w:r>
    </w:p>
    <w:p w14:paraId="46911033" w14:textId="23DF2F29" w:rsidR="00A3377A" w:rsidRPr="00B963CC" w:rsidRDefault="001A6E04" w:rsidP="00D467BB">
      <w:pPr>
        <w:spacing w:line="240" w:lineRule="auto"/>
        <w:ind w:left="719" w:right="94"/>
        <w:rPr>
          <w:color w:val="000000" w:themeColor="text1"/>
        </w:rPr>
      </w:pPr>
      <w:r w:rsidRPr="00B963CC">
        <w:rPr>
          <w:color w:val="000000" w:themeColor="text1"/>
        </w:rPr>
        <w:t xml:space="preserve">Le propriétaire déclare louer au preneur, qui accepte, à titre de bail ordinaire, l'immeuble </w:t>
      </w:r>
      <w:r w:rsidR="00B37BB8" w:rsidRPr="00B963CC">
        <w:rPr>
          <w:color w:val="000000" w:themeColor="text1"/>
        </w:rPr>
        <w:t>avec jardin</w:t>
      </w:r>
      <w:r w:rsidRPr="00B963CC">
        <w:rPr>
          <w:color w:val="000000" w:themeColor="text1"/>
        </w:rPr>
        <w:t>, s</w:t>
      </w:r>
      <w:r w:rsidR="00FB1AC3" w:rsidRPr="00B963CC">
        <w:rPr>
          <w:color w:val="000000" w:themeColor="text1"/>
        </w:rPr>
        <w:t>is à M</w:t>
      </w:r>
      <w:r w:rsidR="001348C3" w:rsidRPr="00B963CC">
        <w:rPr>
          <w:color w:val="000000" w:themeColor="text1"/>
        </w:rPr>
        <w:t xml:space="preserve">ont-sur-Marchienne, </w:t>
      </w:r>
      <w:r w:rsidR="00E0506F" w:rsidRPr="00B963CC">
        <w:rPr>
          <w:color w:val="000000" w:themeColor="text1"/>
        </w:rPr>
        <w:t xml:space="preserve">rue du </w:t>
      </w:r>
      <w:r w:rsidR="00A85AEB" w:rsidRPr="00B963CC">
        <w:rPr>
          <w:color w:val="000000" w:themeColor="text1"/>
        </w:rPr>
        <w:t>Beau Site, 28</w:t>
      </w:r>
      <w:r w:rsidR="0005098C" w:rsidRPr="00B963CC">
        <w:rPr>
          <w:color w:val="000000" w:themeColor="text1"/>
        </w:rPr>
        <w:t xml:space="preserve">, </w:t>
      </w:r>
      <w:r w:rsidR="003F1450" w:rsidRPr="00B963CC">
        <w:rPr>
          <w:color w:val="000000" w:themeColor="text1"/>
        </w:rPr>
        <w:t xml:space="preserve">essentiellement </w:t>
      </w:r>
      <w:r w:rsidR="0005098C" w:rsidRPr="00B963CC">
        <w:rPr>
          <w:color w:val="000000" w:themeColor="text1"/>
        </w:rPr>
        <w:t>à usage de maison d’accueil</w:t>
      </w:r>
      <w:r w:rsidR="00467156" w:rsidRPr="00B963CC">
        <w:rPr>
          <w:color w:val="000000" w:themeColor="text1"/>
        </w:rPr>
        <w:t xml:space="preserve"> pour personnes en difficultés.</w:t>
      </w:r>
    </w:p>
    <w:p w14:paraId="46273EA2" w14:textId="77777777" w:rsidR="00A3377A" w:rsidRPr="00B963CC" w:rsidRDefault="001A6E04" w:rsidP="00D467BB">
      <w:pPr>
        <w:pStyle w:val="Titre1"/>
        <w:spacing w:line="240" w:lineRule="auto"/>
      </w:pPr>
      <w:r w:rsidRPr="00B963CC">
        <w:rPr>
          <w:noProof/>
        </w:rPr>
        <w:drawing>
          <wp:inline distT="0" distB="0" distL="0" distR="0" wp14:anchorId="7F902B54" wp14:editId="58DB4022">
            <wp:extent cx="4572" cy="4569"/>
            <wp:effectExtent l="0" t="0" r="0" b="0"/>
            <wp:docPr id="2327" name="Picture 2327"/>
            <wp:cNvGraphicFramePr/>
            <a:graphic xmlns:a="http://schemas.openxmlformats.org/drawingml/2006/main">
              <a:graphicData uri="http://schemas.openxmlformats.org/drawingml/2006/picture">
                <pic:pic xmlns:pic="http://schemas.openxmlformats.org/drawingml/2006/picture">
                  <pic:nvPicPr>
                    <pic:cNvPr id="2327" name="Picture 2327"/>
                    <pic:cNvPicPr/>
                  </pic:nvPicPr>
                  <pic:blipFill>
                    <a:blip r:embed="rId8"/>
                    <a:stretch>
                      <a:fillRect/>
                    </a:stretch>
                  </pic:blipFill>
                  <pic:spPr>
                    <a:xfrm>
                      <a:off x="0" y="0"/>
                      <a:ext cx="4572" cy="4569"/>
                    </a:xfrm>
                    <a:prstGeom prst="rect">
                      <a:avLst/>
                    </a:prstGeom>
                  </pic:spPr>
                </pic:pic>
              </a:graphicData>
            </a:graphic>
          </wp:inline>
        </w:drawing>
      </w:r>
      <w:r w:rsidRPr="00B963CC">
        <w:t xml:space="preserve"> 2. Début et durée</w:t>
      </w:r>
    </w:p>
    <w:p w14:paraId="6A9A98FA" w14:textId="5A132F28" w:rsidR="00A3377A" w:rsidRPr="00B963CC" w:rsidRDefault="001A6E04" w:rsidP="00D467BB">
      <w:pPr>
        <w:spacing w:after="154" w:line="240" w:lineRule="auto"/>
        <w:ind w:left="719" w:right="94"/>
        <w:rPr>
          <w:color w:val="000000" w:themeColor="text1"/>
        </w:rPr>
      </w:pPr>
      <w:r w:rsidRPr="00B963CC">
        <w:rPr>
          <w:color w:val="000000" w:themeColor="text1"/>
        </w:rPr>
        <w:t xml:space="preserve">La présente convention est valable pour une durée de </w:t>
      </w:r>
      <w:r w:rsidR="00933CDE" w:rsidRPr="00B963CC">
        <w:rPr>
          <w:color w:val="000000" w:themeColor="text1"/>
        </w:rPr>
        <w:t>VINGT CINQ</w:t>
      </w:r>
      <w:r w:rsidRPr="00B963CC">
        <w:rPr>
          <w:color w:val="000000" w:themeColor="text1"/>
        </w:rPr>
        <w:t xml:space="preserve"> ans prenant cours le </w:t>
      </w:r>
      <w:r w:rsidR="004F174D" w:rsidRPr="00B963CC">
        <w:rPr>
          <w:color w:val="000000" w:themeColor="text1"/>
        </w:rPr>
        <w:t>1</w:t>
      </w:r>
      <w:r w:rsidR="00AC61C3" w:rsidRPr="00B963CC">
        <w:rPr>
          <w:color w:val="000000" w:themeColor="text1"/>
          <w:vertAlign w:val="superscript"/>
        </w:rPr>
        <w:t>er</w:t>
      </w:r>
      <w:r w:rsidR="00AC61C3" w:rsidRPr="00B963CC">
        <w:rPr>
          <w:color w:val="000000" w:themeColor="text1"/>
        </w:rPr>
        <w:t xml:space="preserve"> mars</w:t>
      </w:r>
      <w:r w:rsidR="00467156" w:rsidRPr="00B963CC">
        <w:rPr>
          <w:color w:val="000000" w:themeColor="text1"/>
        </w:rPr>
        <w:t xml:space="preserve"> </w:t>
      </w:r>
      <w:r w:rsidR="00FC2C1E" w:rsidRPr="00B963CC">
        <w:rPr>
          <w:color w:val="000000" w:themeColor="text1"/>
        </w:rPr>
        <w:t>20</w:t>
      </w:r>
      <w:r w:rsidR="00AC61C3" w:rsidRPr="00B963CC">
        <w:rPr>
          <w:color w:val="000000" w:themeColor="text1"/>
        </w:rPr>
        <w:t>22</w:t>
      </w:r>
      <w:r w:rsidRPr="00B963CC">
        <w:rPr>
          <w:color w:val="000000" w:themeColor="text1"/>
        </w:rPr>
        <w:t xml:space="preserve">. Au terme de la présente convention, si une nouvelle convention n'est pas établie, celle-ci sera reconduite par tacite reconduction pour une durée de </w:t>
      </w:r>
      <w:r w:rsidR="00FC2C1E" w:rsidRPr="00B963CC">
        <w:rPr>
          <w:color w:val="000000" w:themeColor="text1"/>
        </w:rPr>
        <w:t>9</w:t>
      </w:r>
      <w:r w:rsidRPr="00B963CC">
        <w:rPr>
          <w:color w:val="000000" w:themeColor="text1"/>
        </w:rPr>
        <w:t xml:space="preserve"> ans, elle-même renouvelable par tacite reconduction, aux mêmes conditions que la présente convention. Les conditions de durée et de résiliation sont définies au paragraphe 14.</w:t>
      </w:r>
    </w:p>
    <w:p w14:paraId="47EB9DA4" w14:textId="77777777" w:rsidR="00A3377A" w:rsidRPr="00B963CC" w:rsidRDefault="001A6E04" w:rsidP="00D467BB">
      <w:pPr>
        <w:pStyle w:val="Titre1"/>
        <w:spacing w:line="240" w:lineRule="auto"/>
      </w:pPr>
      <w:r w:rsidRPr="00B963CC">
        <w:t>3. Loyer</w:t>
      </w:r>
    </w:p>
    <w:p w14:paraId="271F21C2" w14:textId="21AF4BB4" w:rsidR="0050021A" w:rsidRPr="00B963CC" w:rsidRDefault="001A6E04" w:rsidP="00D467BB">
      <w:pPr>
        <w:spacing w:after="215" w:line="240" w:lineRule="auto"/>
        <w:ind w:left="719" w:right="86"/>
        <w:rPr>
          <w:color w:val="000000" w:themeColor="text1"/>
        </w:rPr>
      </w:pPr>
      <w:r w:rsidRPr="00B963CC">
        <w:rPr>
          <w:color w:val="000000" w:themeColor="text1"/>
        </w:rPr>
        <w:t xml:space="preserve">Le loyer mensuel est fixé à </w:t>
      </w:r>
      <w:r w:rsidR="00FC2C1E" w:rsidRPr="00B963CC">
        <w:rPr>
          <w:color w:val="000000" w:themeColor="text1"/>
        </w:rPr>
        <w:t>3.000</w:t>
      </w:r>
      <w:r w:rsidRPr="00B963CC">
        <w:rPr>
          <w:color w:val="000000" w:themeColor="text1"/>
        </w:rPr>
        <w:t>,- euros</w:t>
      </w:r>
      <w:r w:rsidR="008620E4" w:rsidRPr="00B963CC">
        <w:rPr>
          <w:color w:val="000000" w:themeColor="text1"/>
        </w:rPr>
        <w:t>.</w:t>
      </w:r>
    </w:p>
    <w:p w14:paraId="11C26FF4" w14:textId="5509DE01" w:rsidR="00A3377A" w:rsidRPr="00B963CC" w:rsidRDefault="001A6E04" w:rsidP="00D467BB">
      <w:pPr>
        <w:pStyle w:val="Titre1"/>
        <w:spacing w:line="240" w:lineRule="auto"/>
      </w:pPr>
      <w:r w:rsidRPr="00B963CC">
        <w:t>4. Indexatio</w:t>
      </w:r>
      <w:r w:rsidR="0050021A" w:rsidRPr="00B963CC">
        <w:t>n</w:t>
      </w:r>
    </w:p>
    <w:p w14:paraId="2F5CA719" w14:textId="50E4431B" w:rsidR="008620E4" w:rsidRPr="00B963CC" w:rsidRDefault="00761948" w:rsidP="00D467BB">
      <w:pPr>
        <w:spacing w:line="240" w:lineRule="auto"/>
        <w:rPr>
          <w:color w:val="000000" w:themeColor="text1"/>
        </w:rPr>
      </w:pPr>
      <w:r w:rsidRPr="00B963CC">
        <w:rPr>
          <w:color w:val="000000" w:themeColor="text1"/>
        </w:rPr>
        <w:tab/>
        <w:t>Le</w:t>
      </w:r>
      <w:r w:rsidR="00F5225E" w:rsidRPr="00B963CC">
        <w:rPr>
          <w:color w:val="000000" w:themeColor="text1"/>
        </w:rPr>
        <w:t xml:space="preserve"> loyer pourra être indexé</w:t>
      </w:r>
      <w:r w:rsidR="00AC61C3" w:rsidRPr="00B963CC">
        <w:rPr>
          <w:color w:val="000000" w:themeColor="text1"/>
        </w:rPr>
        <w:t xml:space="preserve"> une fois l’an à la date annivers</w:t>
      </w:r>
      <w:r w:rsidR="005107A0" w:rsidRPr="00B963CC">
        <w:rPr>
          <w:color w:val="000000" w:themeColor="text1"/>
        </w:rPr>
        <w:t>ai</w:t>
      </w:r>
      <w:r w:rsidR="00AC61C3" w:rsidRPr="00B963CC">
        <w:rPr>
          <w:color w:val="000000" w:themeColor="text1"/>
        </w:rPr>
        <w:t>re du bail selon la formule</w:t>
      </w:r>
    </w:p>
    <w:p w14:paraId="24E0CE6B" w14:textId="77777777" w:rsidR="005107A0" w:rsidRPr="00B963CC" w:rsidRDefault="005107A0" w:rsidP="00D467BB">
      <w:pPr>
        <w:spacing w:after="166" w:line="240" w:lineRule="auto"/>
        <w:ind w:left="719" w:right="86"/>
        <w:rPr>
          <w:color w:val="000000" w:themeColor="text1"/>
        </w:rPr>
      </w:pPr>
      <w:r w:rsidRPr="00B963CC">
        <w:rPr>
          <w:color w:val="000000" w:themeColor="text1"/>
        </w:rPr>
        <w:t>nouveau loyer = (Loyer de base x nouvel index) : index de départ.</w:t>
      </w:r>
    </w:p>
    <w:p w14:paraId="5F5BA30E" w14:textId="5B9763AF" w:rsidR="005107A0" w:rsidRPr="00B963CC" w:rsidRDefault="005107A0" w:rsidP="00D467BB">
      <w:pPr>
        <w:pStyle w:val="Paragraphedeliste"/>
        <w:spacing w:after="0" w:line="240" w:lineRule="auto"/>
        <w:ind w:right="2275" w:firstLine="0"/>
        <w:rPr>
          <w:color w:val="000000" w:themeColor="text1"/>
        </w:rPr>
      </w:pPr>
      <w:r w:rsidRPr="00B963CC">
        <w:rPr>
          <w:color w:val="000000" w:themeColor="text1"/>
        </w:rPr>
        <w:t>- le loyer de base est celui qui figure à l'article 3 ci-avant</w:t>
      </w:r>
      <w:r w:rsidR="00DA4F01" w:rsidRPr="00B963CC">
        <w:rPr>
          <w:color w:val="000000" w:themeColor="text1"/>
        </w:rPr>
        <w:t> ;</w:t>
      </w:r>
    </w:p>
    <w:p w14:paraId="598B352A" w14:textId="75DD4D48" w:rsidR="005107A0" w:rsidRPr="00B963CC" w:rsidRDefault="005107A0" w:rsidP="00D467BB">
      <w:pPr>
        <w:pStyle w:val="Paragraphedeliste"/>
        <w:spacing w:after="0" w:line="240" w:lineRule="auto"/>
        <w:ind w:right="2275" w:firstLine="0"/>
        <w:rPr>
          <w:color w:val="000000" w:themeColor="text1"/>
        </w:rPr>
      </w:pPr>
      <w:r w:rsidRPr="00B963CC">
        <w:rPr>
          <w:color w:val="000000" w:themeColor="text1"/>
        </w:rPr>
        <w:t>- le nouvel index sera celui de février précédant l’indexation</w:t>
      </w:r>
      <w:r w:rsidR="00DA4F01" w:rsidRPr="00B963CC">
        <w:rPr>
          <w:color w:val="000000" w:themeColor="text1"/>
        </w:rPr>
        <w:t> ;</w:t>
      </w:r>
    </w:p>
    <w:p w14:paraId="4C83675F" w14:textId="11BD79FA" w:rsidR="005107A0" w:rsidRPr="00B963CC" w:rsidRDefault="005107A0" w:rsidP="00D467BB">
      <w:pPr>
        <w:spacing w:after="0" w:line="240" w:lineRule="auto"/>
        <w:ind w:left="709" w:right="11" w:firstLine="0"/>
        <w:rPr>
          <w:color w:val="000000" w:themeColor="text1"/>
        </w:rPr>
      </w:pPr>
      <w:r w:rsidRPr="00B963CC">
        <w:rPr>
          <w:color w:val="000000" w:themeColor="text1"/>
        </w:rPr>
        <w:t xml:space="preserve">- l'index de départ est </w:t>
      </w:r>
      <w:r w:rsidR="00DA4F01" w:rsidRPr="00B963CC">
        <w:rPr>
          <w:color w:val="000000" w:themeColor="text1"/>
        </w:rPr>
        <w:t>l’indice santé</w:t>
      </w:r>
      <w:r w:rsidRPr="00B963CC">
        <w:rPr>
          <w:color w:val="000000" w:themeColor="text1"/>
        </w:rPr>
        <w:t xml:space="preserve"> du mois de </w:t>
      </w:r>
      <w:r w:rsidR="00DA4F01" w:rsidRPr="00B963CC">
        <w:rPr>
          <w:color w:val="000000" w:themeColor="text1"/>
        </w:rPr>
        <w:t>février 2022.</w:t>
      </w:r>
    </w:p>
    <w:p w14:paraId="0C956904" w14:textId="63258532" w:rsidR="0050021A" w:rsidRPr="00B963CC" w:rsidRDefault="005107A0" w:rsidP="00D467BB">
      <w:pPr>
        <w:spacing w:line="240" w:lineRule="auto"/>
        <w:ind w:left="708" w:right="14" w:firstLine="0"/>
        <w:rPr>
          <w:color w:val="000000" w:themeColor="text1"/>
        </w:rPr>
      </w:pPr>
      <w:r w:rsidRPr="00B963CC">
        <w:rPr>
          <w:color w:val="000000" w:themeColor="text1"/>
        </w:rPr>
        <w:t xml:space="preserve">- l'indexation prendra effet </w:t>
      </w:r>
      <w:r w:rsidRPr="00B963CC">
        <w:rPr>
          <w:i/>
          <w:iCs/>
          <w:color w:val="000000" w:themeColor="text1"/>
        </w:rPr>
        <w:t>après notification par le bailleur</w:t>
      </w:r>
      <w:r w:rsidRPr="00B963CC">
        <w:rPr>
          <w:color w:val="000000" w:themeColor="text1"/>
        </w:rPr>
        <w:t>.</w:t>
      </w:r>
    </w:p>
    <w:p w14:paraId="5B5EBBDE" w14:textId="747A8BB2" w:rsidR="00A3377A" w:rsidRPr="00B963CC" w:rsidRDefault="001A6E04" w:rsidP="00D467BB">
      <w:pPr>
        <w:pStyle w:val="Titre1"/>
        <w:spacing w:line="240" w:lineRule="auto"/>
      </w:pPr>
      <w:r w:rsidRPr="00B963CC">
        <w:t>5. Etat des lieux</w:t>
      </w:r>
    </w:p>
    <w:p w14:paraId="5C5A16A1" w14:textId="77777777" w:rsidR="00A3377A" w:rsidRPr="00B963CC" w:rsidRDefault="001A6E04" w:rsidP="00D467BB">
      <w:pPr>
        <w:spacing w:line="240" w:lineRule="auto"/>
        <w:ind w:left="719" w:right="14"/>
        <w:rPr>
          <w:color w:val="000000" w:themeColor="text1"/>
        </w:rPr>
      </w:pPr>
      <w:r w:rsidRPr="00B963CC">
        <w:rPr>
          <w:color w:val="000000" w:themeColor="text1"/>
        </w:rPr>
        <w:t>Il n'est pas nécessaire d'établir un état des lieux, le preneur occupant les lieux déjà depuis de nombreuses années.</w:t>
      </w:r>
    </w:p>
    <w:p w14:paraId="0722F64F" w14:textId="77777777" w:rsidR="00A3377A" w:rsidRPr="00B963CC" w:rsidRDefault="001A6E04" w:rsidP="00D467BB">
      <w:pPr>
        <w:pStyle w:val="Titre1"/>
        <w:spacing w:line="240" w:lineRule="auto"/>
      </w:pPr>
      <w:r w:rsidRPr="00B963CC">
        <w:t>6. Taxes</w:t>
      </w:r>
    </w:p>
    <w:p w14:paraId="407CC5C1" w14:textId="03870402" w:rsidR="00F22A3F" w:rsidRPr="00B963CC" w:rsidRDefault="001A6E04" w:rsidP="00D467BB">
      <w:pPr>
        <w:spacing w:after="125" w:line="240" w:lineRule="auto"/>
        <w:ind w:left="719" w:right="14"/>
        <w:rPr>
          <w:color w:val="000000" w:themeColor="text1"/>
        </w:rPr>
      </w:pPr>
      <w:r w:rsidRPr="00B963CC">
        <w:rPr>
          <w:color w:val="000000" w:themeColor="text1"/>
        </w:rPr>
        <w:t>Toutes taxes communales, égouttage, poubelles ou autres restent à charge du preneur.</w:t>
      </w:r>
    </w:p>
    <w:p w14:paraId="3D3962A5" w14:textId="77777777" w:rsidR="00E42851" w:rsidRPr="00B963CC" w:rsidRDefault="001A6E04" w:rsidP="00D467BB">
      <w:pPr>
        <w:pStyle w:val="Titre1"/>
        <w:spacing w:line="240" w:lineRule="auto"/>
      </w:pPr>
      <w:r w:rsidRPr="00B963CC">
        <w:lastRenderedPageBreak/>
        <w:t xml:space="preserve">7. </w:t>
      </w:r>
      <w:r w:rsidRPr="00D467BB">
        <w:t>Aménagement</w:t>
      </w:r>
      <w:r w:rsidRPr="00B963CC">
        <w:t xml:space="preserve"> des lieux loués</w:t>
      </w:r>
    </w:p>
    <w:p w14:paraId="0ADE5FC8" w14:textId="43D6EEC9" w:rsidR="00A3377A" w:rsidRPr="00B963CC" w:rsidRDefault="001A6E04" w:rsidP="00D467BB">
      <w:pPr>
        <w:spacing w:after="225" w:line="240" w:lineRule="auto"/>
        <w:ind w:left="699" w:right="14" w:firstLine="9"/>
        <w:rPr>
          <w:color w:val="000000" w:themeColor="text1"/>
          <w:sz w:val="28"/>
          <w:szCs w:val="28"/>
        </w:rPr>
      </w:pPr>
      <w:r w:rsidRPr="00B963CC">
        <w:rPr>
          <w:color w:val="000000" w:themeColor="text1"/>
        </w:rPr>
        <w:t>Aucune amélioration, transformation ou modification des lieux loués ne pourra intervenir sans l'accord préalable du bailleur.</w:t>
      </w:r>
    </w:p>
    <w:p w14:paraId="4752C110" w14:textId="7A4D96F0" w:rsidR="00FF74BE" w:rsidRPr="00B963CC" w:rsidRDefault="001A6E04" w:rsidP="00D467BB">
      <w:pPr>
        <w:pStyle w:val="Titre1"/>
        <w:spacing w:line="240" w:lineRule="auto"/>
      </w:pPr>
      <w:r w:rsidRPr="00B963CC">
        <w:t>8. Sous-location et cession de bail</w:t>
      </w:r>
    </w:p>
    <w:p w14:paraId="40754447" w14:textId="4A736FB1" w:rsidR="00A3377A" w:rsidRPr="00B963CC" w:rsidRDefault="001A6E04" w:rsidP="00D467BB">
      <w:pPr>
        <w:spacing w:after="33" w:line="240" w:lineRule="auto"/>
        <w:ind w:left="719" w:right="14"/>
        <w:rPr>
          <w:color w:val="000000" w:themeColor="text1"/>
        </w:rPr>
      </w:pPr>
      <w:r w:rsidRPr="00B963CC">
        <w:rPr>
          <w:color w:val="000000" w:themeColor="text1"/>
        </w:rPr>
        <w:t xml:space="preserve">Le preneur ne </w:t>
      </w:r>
      <w:r w:rsidR="000C684D" w:rsidRPr="00B963CC">
        <w:rPr>
          <w:color w:val="000000" w:themeColor="text1"/>
        </w:rPr>
        <w:t>pourra céder</w:t>
      </w:r>
      <w:r w:rsidRPr="00B963CC">
        <w:rPr>
          <w:color w:val="000000" w:themeColor="text1"/>
        </w:rPr>
        <w:t xml:space="preserve"> son bail, ni sous-louer l</w:t>
      </w:r>
      <w:r w:rsidR="005932DC" w:rsidRPr="00B963CC">
        <w:rPr>
          <w:color w:val="000000" w:themeColor="text1"/>
        </w:rPr>
        <w:t>’</w:t>
      </w:r>
      <w:r w:rsidRPr="00B963CC">
        <w:rPr>
          <w:color w:val="000000" w:themeColor="text1"/>
        </w:rPr>
        <w:t xml:space="preserve"> immeuble en tout ou en partie, sans l'accord préalable et écrit du bailleur, à moins de dispositions légales impératives et en sens contraire.</w:t>
      </w:r>
    </w:p>
    <w:p w14:paraId="78553937" w14:textId="77777777" w:rsidR="00FF74BE" w:rsidRPr="00B963CC" w:rsidRDefault="00FF74BE" w:rsidP="00D467BB">
      <w:pPr>
        <w:spacing w:after="129" w:line="240" w:lineRule="auto"/>
        <w:ind w:left="719" w:right="14"/>
        <w:rPr>
          <w:color w:val="000000" w:themeColor="text1"/>
        </w:rPr>
      </w:pPr>
    </w:p>
    <w:p w14:paraId="6DC93B5F" w14:textId="77777777" w:rsidR="00A3377A" w:rsidRPr="00B963CC" w:rsidRDefault="001A6E04" w:rsidP="00D467BB">
      <w:pPr>
        <w:pStyle w:val="Titre1"/>
        <w:spacing w:line="240" w:lineRule="auto"/>
      </w:pPr>
      <w:r w:rsidRPr="00B963CC">
        <w:t>9. Entretien</w:t>
      </w:r>
    </w:p>
    <w:p w14:paraId="5BF794B6" w14:textId="2EEBA5C9" w:rsidR="00A3377A" w:rsidRPr="00B963CC" w:rsidRDefault="001A6E04" w:rsidP="00D467BB">
      <w:pPr>
        <w:spacing w:line="240" w:lineRule="auto"/>
        <w:ind w:left="719" w:right="14"/>
        <w:rPr>
          <w:color w:val="000000" w:themeColor="text1"/>
        </w:rPr>
      </w:pPr>
      <w:r w:rsidRPr="00B963CC">
        <w:rPr>
          <w:color w:val="000000" w:themeColor="text1"/>
        </w:rPr>
        <w:t xml:space="preserve">Le preneur entretiendra la chose louée en état de servir à l'usage pour lequel elle a été louée et y fera pendant la durée du bail, toutes les réparations qui lui incombent, en vertu de son statut de preneur, en « bon </w:t>
      </w:r>
      <w:r w:rsidR="005932DC" w:rsidRPr="00B963CC">
        <w:rPr>
          <w:color w:val="000000" w:themeColor="text1"/>
        </w:rPr>
        <w:t>p</w:t>
      </w:r>
      <w:r w:rsidRPr="00B963CC">
        <w:rPr>
          <w:color w:val="000000" w:themeColor="text1"/>
        </w:rPr>
        <w:t xml:space="preserve">ère de famille ». </w:t>
      </w:r>
    </w:p>
    <w:p w14:paraId="4410E4DB" w14:textId="77777777" w:rsidR="00A3377A" w:rsidRPr="00B963CC" w:rsidRDefault="001A6E04" w:rsidP="00D467BB">
      <w:pPr>
        <w:spacing w:line="240" w:lineRule="auto"/>
        <w:ind w:left="719" w:right="14"/>
        <w:rPr>
          <w:color w:val="000000" w:themeColor="text1"/>
        </w:rPr>
      </w:pPr>
      <w:r w:rsidRPr="00B963CC">
        <w:rPr>
          <w:color w:val="000000" w:themeColor="text1"/>
        </w:rPr>
        <w:t>Le preneur veillera particulièrement à la bonne évacuation des eaux de terrasse, et prendra toutes précautions pour éviter le bouchage des tuyauteries en général ; il est donc interdit d'y déverser des graisses de ménage ou tout autre produit, matière ou objet pouvant obstruer les conduits. Les réparations conséquentes à ces négligences seront mises à charge du preneur.</w:t>
      </w:r>
    </w:p>
    <w:p w14:paraId="57287E1F" w14:textId="77777777" w:rsidR="00A3377A" w:rsidRPr="00B963CC" w:rsidRDefault="001A6E04" w:rsidP="00D467BB">
      <w:pPr>
        <w:spacing w:line="240" w:lineRule="auto"/>
        <w:ind w:left="719" w:right="14"/>
        <w:rPr>
          <w:color w:val="000000" w:themeColor="text1"/>
        </w:rPr>
      </w:pPr>
      <w:r w:rsidRPr="00B963CC">
        <w:rPr>
          <w:color w:val="000000" w:themeColor="text1"/>
        </w:rPr>
        <w:t>Le preneur signalera immédiatement au bailleur les dégâts dont les réparations incombent à ce dernier : à défaut de le faire, le preneur engagera sa responsabilité.</w:t>
      </w:r>
    </w:p>
    <w:p w14:paraId="477B5FED" w14:textId="77777777" w:rsidR="00A3377A" w:rsidRPr="00B963CC" w:rsidRDefault="001A6E04" w:rsidP="00D467BB">
      <w:pPr>
        <w:spacing w:after="288" w:line="240" w:lineRule="auto"/>
        <w:ind w:left="719" w:right="14"/>
        <w:rPr>
          <w:color w:val="000000" w:themeColor="text1"/>
        </w:rPr>
      </w:pPr>
      <w:r w:rsidRPr="00B963CC">
        <w:rPr>
          <w:color w:val="000000" w:themeColor="text1"/>
        </w:rPr>
        <w:t>Le preneur devra tolérer les travaux de grosses réparations mis à charge du bailleur, même si ces travaux durent plus de 40 jours.</w:t>
      </w:r>
    </w:p>
    <w:p w14:paraId="631BD9D1" w14:textId="77777777" w:rsidR="00A3377A" w:rsidRPr="00B963CC" w:rsidRDefault="001A6E04" w:rsidP="00D467BB">
      <w:pPr>
        <w:spacing w:line="240" w:lineRule="auto"/>
        <w:ind w:left="719" w:right="14"/>
        <w:rPr>
          <w:color w:val="000000" w:themeColor="text1"/>
        </w:rPr>
      </w:pPr>
      <w:r w:rsidRPr="00B963CC">
        <w:rPr>
          <w:color w:val="000000" w:themeColor="text1"/>
        </w:rPr>
        <w:t>En cas de dégâts causés, aux biens du preneur, par les corps de métier engagés par le bailleur, les indemnités seront versées directement au preneur. De plus les dégâts causés à la chose louée par ces corps de métier ne pourront être portées à charge du preneur.</w:t>
      </w:r>
    </w:p>
    <w:p w14:paraId="3E801525" w14:textId="155FBB37" w:rsidR="00A3377A" w:rsidRPr="00B963CC" w:rsidRDefault="001A6E04" w:rsidP="00D467BB">
      <w:pPr>
        <w:spacing w:after="257" w:line="240" w:lineRule="auto"/>
        <w:ind w:left="719" w:right="14"/>
        <w:rPr>
          <w:color w:val="000000" w:themeColor="text1"/>
        </w:rPr>
      </w:pPr>
      <w:r w:rsidRPr="00B963CC">
        <w:rPr>
          <w:noProof/>
          <w:color w:val="000000" w:themeColor="text1"/>
        </w:rPr>
        <w:drawing>
          <wp:anchor distT="0" distB="0" distL="114300" distR="114300" simplePos="0" relativeHeight="251658240" behindDoc="0" locked="0" layoutInCell="1" allowOverlap="0" wp14:anchorId="4938D093" wp14:editId="23A68087">
            <wp:simplePos x="0" y="0"/>
            <wp:positionH relativeFrom="page">
              <wp:posOffset>7155180</wp:posOffset>
            </wp:positionH>
            <wp:positionV relativeFrom="page">
              <wp:posOffset>6631116</wp:posOffset>
            </wp:positionV>
            <wp:extent cx="9144" cy="9140"/>
            <wp:effectExtent l="0" t="0" r="0" b="0"/>
            <wp:wrapSquare wrapText="bothSides"/>
            <wp:docPr id="5782" name="Picture 5782"/>
            <wp:cNvGraphicFramePr/>
            <a:graphic xmlns:a="http://schemas.openxmlformats.org/drawingml/2006/main">
              <a:graphicData uri="http://schemas.openxmlformats.org/drawingml/2006/picture">
                <pic:pic xmlns:pic="http://schemas.openxmlformats.org/drawingml/2006/picture">
                  <pic:nvPicPr>
                    <pic:cNvPr id="5782" name="Picture 5782"/>
                    <pic:cNvPicPr/>
                  </pic:nvPicPr>
                  <pic:blipFill>
                    <a:blip r:embed="rId9"/>
                    <a:stretch>
                      <a:fillRect/>
                    </a:stretch>
                  </pic:blipFill>
                  <pic:spPr>
                    <a:xfrm>
                      <a:off x="0" y="0"/>
                      <a:ext cx="9144" cy="9140"/>
                    </a:xfrm>
                    <a:prstGeom prst="rect">
                      <a:avLst/>
                    </a:prstGeom>
                  </pic:spPr>
                </pic:pic>
              </a:graphicData>
            </a:graphic>
          </wp:anchor>
        </w:drawing>
      </w:r>
      <w:r w:rsidRPr="00B963CC">
        <w:rPr>
          <w:color w:val="000000" w:themeColor="text1"/>
        </w:rPr>
        <w:t xml:space="preserve">Sont à charge du preneur au moins une fois l'an ainsi qu'à la sortie des lieux loués: l'entretien des chaudières, le ramonage de la cheminée, le nettoyage des corniches. Sont </w:t>
      </w:r>
      <w:r w:rsidR="005932DC" w:rsidRPr="00B963CC">
        <w:rPr>
          <w:color w:val="000000" w:themeColor="text1"/>
        </w:rPr>
        <w:t xml:space="preserve">également </w:t>
      </w:r>
      <w:r w:rsidRPr="00B963CC">
        <w:rPr>
          <w:color w:val="000000" w:themeColor="text1"/>
        </w:rPr>
        <w:t>à charge du preneur le remplacement immédiat des vitres et des glaces fendues ou brisées tant à l'intérieur qu'à l'extérieur, quelle qu'en soit la cause ainsi que le bon entretien de tous les appareils et installations du bien loué.</w:t>
      </w:r>
    </w:p>
    <w:p w14:paraId="52B80DB3" w14:textId="77777777" w:rsidR="00A3377A" w:rsidRPr="00B963CC" w:rsidRDefault="001A6E04" w:rsidP="00D467BB">
      <w:pPr>
        <w:spacing w:after="242" w:line="240" w:lineRule="auto"/>
        <w:ind w:left="708" w:right="14" w:firstLine="34"/>
        <w:rPr>
          <w:color w:val="000000" w:themeColor="text1"/>
        </w:rPr>
      </w:pPr>
      <w:r w:rsidRPr="00B963CC">
        <w:rPr>
          <w:color w:val="000000" w:themeColor="text1"/>
        </w:rPr>
        <w:t xml:space="preserve">Il entretiendra notamment sans que cette énumération soit limitative, les appareils et conduites de distribution d'eau, de gaz, d'électricité, l'installation sanitaire et conduits de décharge, les </w:t>
      </w:r>
      <w:r w:rsidRPr="00B963CC">
        <w:rPr>
          <w:noProof/>
          <w:color w:val="000000" w:themeColor="text1"/>
        </w:rPr>
        <w:drawing>
          <wp:inline distT="0" distB="0" distL="0" distR="0" wp14:anchorId="459D8ED0" wp14:editId="487C9E40">
            <wp:extent cx="32004" cy="36560"/>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10"/>
                    <a:stretch>
                      <a:fillRect/>
                    </a:stretch>
                  </pic:blipFill>
                  <pic:spPr>
                    <a:xfrm>
                      <a:off x="0" y="0"/>
                      <a:ext cx="32004" cy="36560"/>
                    </a:xfrm>
                    <a:prstGeom prst="rect">
                      <a:avLst/>
                    </a:prstGeom>
                  </pic:spPr>
                </pic:pic>
              </a:graphicData>
            </a:graphic>
          </wp:inline>
        </w:drawing>
      </w:r>
      <w:r w:rsidRPr="00B963CC">
        <w:rPr>
          <w:color w:val="000000" w:themeColor="text1"/>
        </w:rPr>
        <w:t xml:space="preserve"> installations de sonnerie et de téléphone.</w:t>
      </w:r>
    </w:p>
    <w:p w14:paraId="79F25D06" w14:textId="77777777" w:rsidR="00A3377A" w:rsidRPr="00B963CC" w:rsidRDefault="001A6E04" w:rsidP="00D467BB">
      <w:pPr>
        <w:spacing w:after="33" w:line="240" w:lineRule="auto"/>
        <w:ind w:left="719" w:right="14"/>
        <w:rPr>
          <w:color w:val="000000" w:themeColor="text1"/>
        </w:rPr>
      </w:pPr>
      <w:r w:rsidRPr="00B963CC">
        <w:rPr>
          <w:color w:val="000000" w:themeColor="text1"/>
        </w:rPr>
        <w:t>Le preneur préservera les installations des effets du gel.</w:t>
      </w:r>
    </w:p>
    <w:p w14:paraId="61E79694" w14:textId="77777777" w:rsidR="00A3377A" w:rsidRPr="00B963CC" w:rsidRDefault="001A6E04" w:rsidP="00D467BB">
      <w:pPr>
        <w:spacing w:after="148" w:line="240" w:lineRule="auto"/>
        <w:ind w:left="719" w:right="14"/>
        <w:rPr>
          <w:color w:val="000000" w:themeColor="text1"/>
        </w:rPr>
      </w:pPr>
      <w:r w:rsidRPr="00B963CC">
        <w:rPr>
          <w:color w:val="000000" w:themeColor="text1"/>
        </w:rPr>
        <w:t>Il veillera à ce que les appareils sanitaires, tuyaux et égouts ne soient pas obstrués.</w:t>
      </w:r>
    </w:p>
    <w:p w14:paraId="0C889F15" w14:textId="77777777" w:rsidR="00A3377A" w:rsidRPr="00B963CC" w:rsidRDefault="001A6E04" w:rsidP="00D467BB">
      <w:pPr>
        <w:spacing w:after="170" w:line="240" w:lineRule="auto"/>
        <w:ind w:left="719" w:right="14"/>
        <w:rPr>
          <w:color w:val="000000" w:themeColor="text1"/>
        </w:rPr>
      </w:pPr>
      <w:r w:rsidRPr="00B963CC">
        <w:rPr>
          <w:color w:val="000000" w:themeColor="text1"/>
        </w:rPr>
        <w:t>Le bailleur et le preneur se concerteront chaque année en vue d'établir une liste des travaux à réaliser, qu'ils soient à charge du bailleur ou du locataire.</w:t>
      </w:r>
    </w:p>
    <w:p w14:paraId="704BB102" w14:textId="149DEE2C" w:rsidR="00A3377A" w:rsidRPr="00B963CC" w:rsidRDefault="001A6E04" w:rsidP="00D467BB">
      <w:pPr>
        <w:spacing w:after="247" w:line="240" w:lineRule="auto"/>
        <w:ind w:left="719" w:right="14"/>
        <w:rPr>
          <w:color w:val="000000" w:themeColor="text1"/>
        </w:rPr>
      </w:pPr>
      <w:r w:rsidRPr="00B963CC">
        <w:rPr>
          <w:color w:val="000000" w:themeColor="text1"/>
        </w:rPr>
        <w:t>Le preneur supportera seul les aménagements nécessaires pour que les bâtiments répondent aux normes actuelles ou futures exigées pour leur fonctionnement.</w:t>
      </w:r>
    </w:p>
    <w:p w14:paraId="22D28567" w14:textId="77777777" w:rsidR="00A3377A" w:rsidRPr="00B963CC" w:rsidRDefault="001A6E04" w:rsidP="00D467BB">
      <w:pPr>
        <w:pStyle w:val="Titre1"/>
        <w:spacing w:line="240" w:lineRule="auto"/>
      </w:pPr>
      <w:r w:rsidRPr="00B963CC">
        <w:lastRenderedPageBreak/>
        <w:t>10. Arbres et plantation</w:t>
      </w:r>
      <w:r w:rsidRPr="00B963CC">
        <w:tab/>
      </w:r>
      <w:r w:rsidRPr="00B963CC">
        <w:rPr>
          <w:noProof/>
        </w:rPr>
        <w:drawing>
          <wp:inline distT="0" distB="0" distL="0" distR="0" wp14:anchorId="6FCFCB2C" wp14:editId="11B25398">
            <wp:extent cx="22860" cy="18280"/>
            <wp:effectExtent l="0" t="0" r="0" b="0"/>
            <wp:docPr id="5815" name="Picture 5815"/>
            <wp:cNvGraphicFramePr/>
            <a:graphic xmlns:a="http://schemas.openxmlformats.org/drawingml/2006/main">
              <a:graphicData uri="http://schemas.openxmlformats.org/drawingml/2006/picture">
                <pic:pic xmlns:pic="http://schemas.openxmlformats.org/drawingml/2006/picture">
                  <pic:nvPicPr>
                    <pic:cNvPr id="5815" name="Picture 5815"/>
                    <pic:cNvPicPr/>
                  </pic:nvPicPr>
                  <pic:blipFill>
                    <a:blip r:embed="rId11"/>
                    <a:stretch>
                      <a:fillRect/>
                    </a:stretch>
                  </pic:blipFill>
                  <pic:spPr>
                    <a:xfrm>
                      <a:off x="0" y="0"/>
                      <a:ext cx="22860" cy="18280"/>
                    </a:xfrm>
                    <a:prstGeom prst="rect">
                      <a:avLst/>
                    </a:prstGeom>
                  </pic:spPr>
                </pic:pic>
              </a:graphicData>
            </a:graphic>
          </wp:inline>
        </w:drawing>
      </w:r>
    </w:p>
    <w:p w14:paraId="015474A6" w14:textId="77777777" w:rsidR="00A3377A" w:rsidRPr="00B963CC" w:rsidRDefault="001A6E04" w:rsidP="00D467BB">
      <w:pPr>
        <w:spacing w:line="240" w:lineRule="auto"/>
        <w:ind w:left="719" w:right="14"/>
        <w:rPr>
          <w:color w:val="000000" w:themeColor="text1"/>
        </w:rPr>
      </w:pPr>
      <w:r w:rsidRPr="00B963CC">
        <w:rPr>
          <w:color w:val="000000" w:themeColor="text1"/>
        </w:rPr>
        <w:t>En aucun cas, les arbres et plantations ne devront faire l'objet d'abattage sans le consentement du propriétaire. De toute manière, les arbres abattus resteront la propriété du bailleur. L'entretien périodique du jardin et des plantations incombe au preneur.</w:t>
      </w:r>
    </w:p>
    <w:p w14:paraId="200BA892" w14:textId="77777777" w:rsidR="00A3377A" w:rsidRPr="00B963CC" w:rsidRDefault="001A6E04" w:rsidP="00D467BB">
      <w:pPr>
        <w:pStyle w:val="Titre1"/>
        <w:spacing w:line="240" w:lineRule="auto"/>
      </w:pPr>
      <w:r w:rsidRPr="00B963CC">
        <w:t>11. Assurances</w:t>
      </w:r>
    </w:p>
    <w:p w14:paraId="7A4EBF94" w14:textId="318516A1" w:rsidR="00A3377A" w:rsidRPr="00B963CC" w:rsidRDefault="001A6E04" w:rsidP="00D467BB">
      <w:pPr>
        <w:spacing w:after="22" w:line="240" w:lineRule="auto"/>
        <w:ind w:left="719" w:right="14"/>
        <w:rPr>
          <w:color w:val="000000" w:themeColor="text1"/>
        </w:rPr>
      </w:pPr>
      <w:r w:rsidRPr="00B963CC">
        <w:rPr>
          <w:color w:val="000000" w:themeColor="text1"/>
        </w:rPr>
        <w:t xml:space="preserve">Le bailleur informe le preneur qu'il a souscrit une assurance pour le bâtiment qui prévoit que cet assureur renonce aux recours qu'il serait en droit d'exercer en vertu du contrat </w:t>
      </w:r>
      <w:r w:rsidR="008B7ED6" w:rsidRPr="00B963CC">
        <w:rPr>
          <w:color w:val="000000" w:themeColor="text1"/>
        </w:rPr>
        <w:t>d’assurance contre</w:t>
      </w:r>
      <w:r w:rsidRPr="00B963CC">
        <w:rPr>
          <w:color w:val="000000" w:themeColor="text1"/>
        </w:rPr>
        <w:t xml:space="preserve"> les hôtes, occupants, pensionnaires et l'asbl </w:t>
      </w:r>
      <w:r w:rsidR="00B02545" w:rsidRPr="00B963CC">
        <w:rPr>
          <w:color w:val="000000" w:themeColor="text1"/>
        </w:rPr>
        <w:t>Le Foyer</w:t>
      </w:r>
      <w:r w:rsidRPr="00B963CC">
        <w:rPr>
          <w:color w:val="000000" w:themeColor="text1"/>
        </w:rPr>
        <w:t>, occupant (le preneur)</w:t>
      </w:r>
      <w:r w:rsidR="001B33E9" w:rsidRPr="00B963CC">
        <w:rPr>
          <w:color w:val="000000" w:themeColor="text1"/>
        </w:rPr>
        <w:t>.</w:t>
      </w:r>
    </w:p>
    <w:p w14:paraId="3A18949A" w14:textId="3EBF2096" w:rsidR="00A3377A" w:rsidRPr="00B963CC" w:rsidRDefault="001A6E04" w:rsidP="00D467BB">
      <w:pPr>
        <w:spacing w:line="240" w:lineRule="auto"/>
        <w:ind w:left="719" w:right="14"/>
        <w:rPr>
          <w:color w:val="000000" w:themeColor="text1"/>
        </w:rPr>
      </w:pPr>
      <w:r w:rsidRPr="00B963CC">
        <w:rPr>
          <w:color w:val="000000" w:themeColor="text1"/>
        </w:rPr>
        <w:t>Toutefois le preneur couvrira par une assurance sa responsabilité civile en cas d'incendie et le recours des voisins auprès d'une compagnie d'assurances.</w:t>
      </w:r>
    </w:p>
    <w:p w14:paraId="5C09B588" w14:textId="77777777" w:rsidR="00A3377A" w:rsidRPr="00B963CC" w:rsidRDefault="001A6E04" w:rsidP="00D467BB">
      <w:pPr>
        <w:pStyle w:val="Titre1"/>
        <w:spacing w:line="240" w:lineRule="auto"/>
      </w:pPr>
      <w:r w:rsidRPr="00B963CC">
        <w:t>12. Election de domicile</w:t>
      </w:r>
    </w:p>
    <w:p w14:paraId="7B85F739" w14:textId="77777777" w:rsidR="00A3377A" w:rsidRPr="00B963CC" w:rsidRDefault="001A6E04" w:rsidP="00D467BB">
      <w:pPr>
        <w:spacing w:line="240" w:lineRule="auto"/>
        <w:ind w:left="719" w:right="14"/>
        <w:rPr>
          <w:color w:val="000000" w:themeColor="text1"/>
        </w:rPr>
      </w:pPr>
      <w:r w:rsidRPr="00B963CC">
        <w:rPr>
          <w:color w:val="000000" w:themeColor="text1"/>
        </w:rPr>
        <w:t>Pour l'exécution du présent contrat de bail et notamment pour tout litige qui viendrait surgir entre les parties à propos de ce contrat et de son exécution, le bailleur fait élection de domicile à l'adresse précitée et le preneur dans les lieux loués.</w:t>
      </w:r>
    </w:p>
    <w:p w14:paraId="5D6A3739" w14:textId="77777777" w:rsidR="00A3377A" w:rsidRPr="00B963CC" w:rsidRDefault="001A6E04" w:rsidP="00D467BB">
      <w:pPr>
        <w:pStyle w:val="Titre1"/>
        <w:spacing w:line="240" w:lineRule="auto"/>
      </w:pPr>
      <w:r w:rsidRPr="00B963CC">
        <w:t>13. Enregistrement</w:t>
      </w:r>
    </w:p>
    <w:p w14:paraId="4ED566BD" w14:textId="77777777" w:rsidR="00A3377A" w:rsidRPr="00B963CC" w:rsidRDefault="001A6E04" w:rsidP="00D467BB">
      <w:pPr>
        <w:spacing w:after="116" w:line="240" w:lineRule="auto"/>
        <w:ind w:left="719" w:right="14"/>
        <w:rPr>
          <w:color w:val="000000" w:themeColor="text1"/>
        </w:rPr>
      </w:pPr>
      <w:r w:rsidRPr="00B963CC">
        <w:rPr>
          <w:color w:val="000000" w:themeColor="text1"/>
        </w:rPr>
        <w:t>Le bailleur procèdera à la formalité de l'enregistrement de cette convention, frais à sa charge.</w:t>
      </w:r>
    </w:p>
    <w:p w14:paraId="1D005063" w14:textId="5FA6E631" w:rsidR="00823545" w:rsidRPr="00B963CC" w:rsidRDefault="001A6E04" w:rsidP="00D467BB">
      <w:pPr>
        <w:pStyle w:val="Titre1"/>
        <w:spacing w:line="240" w:lineRule="auto"/>
      </w:pPr>
      <w:r w:rsidRPr="00B963CC">
        <w:t xml:space="preserve">14. </w:t>
      </w:r>
      <w:r w:rsidRPr="00D467BB">
        <w:t>Résiliation</w:t>
      </w:r>
    </w:p>
    <w:p w14:paraId="29CC474A" w14:textId="3200FF95" w:rsidR="00A3377A" w:rsidRPr="00B963CC" w:rsidRDefault="001A6E04" w:rsidP="00D467BB">
      <w:pPr>
        <w:spacing w:line="240" w:lineRule="auto"/>
        <w:ind w:left="719" w:right="14"/>
        <w:rPr>
          <w:color w:val="000000" w:themeColor="text1"/>
        </w:rPr>
      </w:pPr>
      <w:r w:rsidRPr="00B963CC">
        <w:rPr>
          <w:color w:val="000000" w:themeColor="text1"/>
        </w:rPr>
        <w:t>Si le pouvoir subsidiant met fin à la subvention de l'activité d</w:t>
      </w:r>
      <w:r w:rsidR="00C45466" w:rsidRPr="00B963CC">
        <w:rPr>
          <w:color w:val="000000" w:themeColor="text1"/>
        </w:rPr>
        <w:t xml:space="preserve">u </w:t>
      </w:r>
      <w:r w:rsidR="00DA4F01" w:rsidRPr="00B963CC">
        <w:rPr>
          <w:color w:val="000000" w:themeColor="text1"/>
        </w:rPr>
        <w:t>Triangle</w:t>
      </w:r>
      <w:r w:rsidRPr="00B963CC">
        <w:rPr>
          <w:color w:val="000000" w:themeColor="text1"/>
        </w:rPr>
        <w:t xml:space="preserve">, ou du moins la réduit de </w:t>
      </w:r>
      <w:r w:rsidRPr="00D467BB">
        <w:rPr>
          <w:color w:val="000000" w:themeColor="text1"/>
        </w:rPr>
        <w:t>manière que l'activité en devienne impossible, l</w:t>
      </w:r>
      <w:r w:rsidR="00C45466" w:rsidRPr="00D467BB">
        <w:rPr>
          <w:color w:val="000000" w:themeColor="text1"/>
        </w:rPr>
        <w:t xml:space="preserve">e </w:t>
      </w:r>
      <w:r w:rsidR="00DA4F01" w:rsidRPr="00D467BB">
        <w:rPr>
          <w:color w:val="000000" w:themeColor="text1"/>
        </w:rPr>
        <w:t>Triangle</w:t>
      </w:r>
      <w:r w:rsidRPr="00D467BB">
        <w:rPr>
          <w:color w:val="000000" w:themeColor="text1"/>
        </w:rPr>
        <w:t xml:space="preserve"> pourra mettre fin à cette convention moyennant un préavis de</w:t>
      </w:r>
      <w:r w:rsidRPr="00B963CC">
        <w:rPr>
          <w:color w:val="000000" w:themeColor="text1"/>
        </w:rPr>
        <w:t xml:space="preserve"> 6 mois.</w:t>
      </w:r>
    </w:p>
    <w:p w14:paraId="67169910" w14:textId="4B36518C" w:rsidR="00272F7C" w:rsidRPr="00B963CC" w:rsidRDefault="00272F7C" w:rsidP="00D467BB">
      <w:pPr>
        <w:spacing w:line="240" w:lineRule="auto"/>
        <w:ind w:left="719" w:right="14"/>
        <w:rPr>
          <w:color w:val="000000" w:themeColor="text1"/>
        </w:rPr>
      </w:pPr>
      <w:r w:rsidRPr="00B963CC">
        <w:rPr>
          <w:color w:val="000000" w:themeColor="text1"/>
        </w:rPr>
        <w:t xml:space="preserve">De même, si Le </w:t>
      </w:r>
      <w:r w:rsidR="00DA4F01" w:rsidRPr="00B963CC">
        <w:rPr>
          <w:color w:val="000000" w:themeColor="text1"/>
        </w:rPr>
        <w:t>Triangle</w:t>
      </w:r>
      <w:r w:rsidRPr="00B963CC">
        <w:rPr>
          <w:color w:val="000000" w:themeColor="text1"/>
        </w:rPr>
        <w:t xml:space="preserve"> </w:t>
      </w:r>
      <w:r w:rsidR="00505786" w:rsidRPr="00B963CC">
        <w:rPr>
          <w:color w:val="000000" w:themeColor="text1"/>
        </w:rPr>
        <w:t>cessait son</w:t>
      </w:r>
      <w:r w:rsidR="006A2292" w:rsidRPr="00B963CC">
        <w:rPr>
          <w:color w:val="000000" w:themeColor="text1"/>
        </w:rPr>
        <w:t xml:space="preserve"> activité</w:t>
      </w:r>
      <w:r w:rsidR="00653A6A" w:rsidRPr="00B963CC">
        <w:rPr>
          <w:color w:val="000000" w:themeColor="text1"/>
        </w:rPr>
        <w:t xml:space="preserve">, </w:t>
      </w:r>
      <w:r w:rsidR="00481FB0" w:rsidRPr="00B963CC">
        <w:rPr>
          <w:color w:val="000000" w:themeColor="text1"/>
        </w:rPr>
        <w:t>ou la réduisait</w:t>
      </w:r>
      <w:r w:rsidR="00D723FE" w:rsidRPr="00B963CC">
        <w:rPr>
          <w:color w:val="000000" w:themeColor="text1"/>
        </w:rPr>
        <w:t xml:space="preserve"> </w:t>
      </w:r>
      <w:r w:rsidR="00DB14A4" w:rsidRPr="00B963CC">
        <w:rPr>
          <w:color w:val="000000" w:themeColor="text1"/>
        </w:rPr>
        <w:t xml:space="preserve">significativement, </w:t>
      </w:r>
      <w:r w:rsidR="00007F6A" w:rsidRPr="00B963CC">
        <w:rPr>
          <w:color w:val="000000" w:themeColor="text1"/>
        </w:rPr>
        <w:t xml:space="preserve">ou la dénaturait, </w:t>
      </w:r>
      <w:r w:rsidR="00653A6A" w:rsidRPr="00B963CC">
        <w:rPr>
          <w:color w:val="000000" w:themeColor="text1"/>
        </w:rPr>
        <w:t xml:space="preserve">le bailleur pourrait </w:t>
      </w:r>
      <w:r w:rsidR="00DB14A4" w:rsidRPr="00B963CC">
        <w:rPr>
          <w:color w:val="000000" w:themeColor="text1"/>
        </w:rPr>
        <w:t xml:space="preserve">mettre fin au présent bail </w:t>
      </w:r>
      <w:r w:rsidR="00262498" w:rsidRPr="00B963CC">
        <w:rPr>
          <w:color w:val="000000" w:themeColor="text1"/>
        </w:rPr>
        <w:t>moyennant un préavis de 6 mois</w:t>
      </w:r>
      <w:r w:rsidR="009C77E8" w:rsidRPr="00B963CC">
        <w:rPr>
          <w:color w:val="000000" w:themeColor="text1"/>
        </w:rPr>
        <w:t xml:space="preserve"> notifié par lettre recommandée.</w:t>
      </w:r>
    </w:p>
    <w:p w14:paraId="1CD7BA87" w14:textId="77777777" w:rsidR="00A3377A" w:rsidRPr="00D467BB" w:rsidRDefault="001A6E04" w:rsidP="00D467BB">
      <w:pPr>
        <w:pStyle w:val="Titre1"/>
        <w:spacing w:line="240" w:lineRule="auto"/>
      </w:pPr>
      <w:r w:rsidRPr="00D467BB">
        <w:t>15. Visite du Bailleur — Expropriation</w:t>
      </w:r>
    </w:p>
    <w:p w14:paraId="1B1B7BF3" w14:textId="77777777" w:rsidR="00A3377A" w:rsidRPr="00B963CC" w:rsidRDefault="001A6E04" w:rsidP="00D467BB">
      <w:pPr>
        <w:spacing w:after="7" w:line="240" w:lineRule="auto"/>
        <w:ind w:left="719" w:right="14"/>
        <w:rPr>
          <w:color w:val="000000" w:themeColor="text1"/>
        </w:rPr>
      </w:pPr>
      <w:r w:rsidRPr="00B963CC">
        <w:rPr>
          <w:color w:val="000000" w:themeColor="text1"/>
        </w:rPr>
        <w:t>Le bailleur ou son représentant pris dans le sens le plus large sera en droit de visiter régulièrement le bien après en avoir averti le preneur.</w:t>
      </w:r>
    </w:p>
    <w:p w14:paraId="086EE7E1" w14:textId="77777777" w:rsidR="00A3377A" w:rsidRPr="00B963CC" w:rsidRDefault="001A6E04" w:rsidP="00D467BB">
      <w:pPr>
        <w:spacing w:after="411" w:line="240" w:lineRule="auto"/>
        <w:ind w:left="719" w:right="14"/>
        <w:rPr>
          <w:color w:val="000000" w:themeColor="text1"/>
        </w:rPr>
      </w:pPr>
      <w:r w:rsidRPr="00B963CC">
        <w:rPr>
          <w:color w:val="000000" w:themeColor="text1"/>
        </w:rPr>
        <w:t>En cas d'expropriation, le bailleur en avertira le preneur qui ne pourra réclamer aucune indemnité. Il ne fera valoir ses droits que contre l'expropriant, sans porter atteinte directement ou indirectement aux dédommagements à devoir au bailleur.</w:t>
      </w:r>
    </w:p>
    <w:p w14:paraId="21C26AF9" w14:textId="0A582348" w:rsidR="00A3377A" w:rsidRDefault="001A6E04" w:rsidP="00D467BB">
      <w:pPr>
        <w:spacing w:after="441" w:line="240" w:lineRule="auto"/>
        <w:ind w:left="719" w:right="14"/>
        <w:rPr>
          <w:color w:val="000000" w:themeColor="text1"/>
        </w:rPr>
      </w:pPr>
      <w:r w:rsidRPr="00B963CC">
        <w:rPr>
          <w:color w:val="000000" w:themeColor="text1"/>
        </w:rPr>
        <w:t>Fait à</w:t>
      </w:r>
      <w:r w:rsidR="000369B8" w:rsidRPr="00B963CC">
        <w:rPr>
          <w:color w:val="000000" w:themeColor="text1"/>
        </w:rPr>
        <w:t xml:space="preserve"> </w:t>
      </w:r>
      <w:r w:rsidR="00933CDE" w:rsidRPr="00B963CC">
        <w:rPr>
          <w:color w:val="000000" w:themeColor="text1"/>
        </w:rPr>
        <w:t>Marcinelle</w:t>
      </w:r>
      <w:r w:rsidRPr="00B963CC">
        <w:rPr>
          <w:color w:val="000000" w:themeColor="text1"/>
        </w:rPr>
        <w:t>, en triple exemplaire, chaque partie ayant retiré l'exemplaire qui lui est destiné, le preneur ayant en outre retiré l'exemplaire destiné à l'enregistrement.</w:t>
      </w:r>
    </w:p>
    <w:p w14:paraId="37A42DF6" w14:textId="3B49B074" w:rsidR="00D467BB" w:rsidRDefault="00D467BB" w:rsidP="00D467BB">
      <w:pPr>
        <w:spacing w:after="0" w:line="240" w:lineRule="auto"/>
        <w:ind w:left="720" w:right="11" w:firstLine="6"/>
        <w:rPr>
          <w:color w:val="000000" w:themeColor="text1"/>
        </w:rPr>
      </w:pPr>
      <w:r>
        <w:rPr>
          <w:color w:val="000000" w:themeColor="text1"/>
        </w:rPr>
        <w:t>Le bailleur,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Le preneur,</w:t>
      </w:r>
    </w:p>
    <w:p w14:paraId="2315678E" w14:textId="7A80C5C5" w:rsidR="00D467BB" w:rsidRDefault="00D467BB" w:rsidP="00D467BB">
      <w:pPr>
        <w:spacing w:after="0" w:line="240" w:lineRule="auto"/>
        <w:ind w:left="720" w:right="11" w:firstLine="6"/>
        <w:rPr>
          <w:color w:val="000000" w:themeColor="text1"/>
        </w:rPr>
      </w:pPr>
      <w:r>
        <w:rPr>
          <w:color w:val="000000" w:themeColor="text1"/>
        </w:rPr>
        <w:t>Maison des Eclaireurs, asbl</w:t>
      </w:r>
      <w:r>
        <w:rPr>
          <w:color w:val="000000" w:themeColor="text1"/>
        </w:rPr>
        <w:tab/>
      </w:r>
      <w:r>
        <w:rPr>
          <w:color w:val="000000" w:themeColor="text1"/>
        </w:rPr>
        <w:tab/>
      </w:r>
      <w:r>
        <w:rPr>
          <w:color w:val="000000" w:themeColor="text1"/>
        </w:rPr>
        <w:tab/>
      </w:r>
      <w:r>
        <w:rPr>
          <w:color w:val="000000" w:themeColor="text1"/>
        </w:rPr>
        <w:tab/>
        <w:t>Le Triangle, asbl</w:t>
      </w:r>
    </w:p>
    <w:p w14:paraId="2344F23F" w14:textId="77777777" w:rsidR="00D467BB" w:rsidRDefault="00D467BB" w:rsidP="00D467BB">
      <w:pPr>
        <w:spacing w:after="0" w:line="240" w:lineRule="auto"/>
        <w:ind w:left="720" w:right="11" w:firstLine="6"/>
        <w:rPr>
          <w:color w:val="000000" w:themeColor="text1"/>
        </w:rPr>
      </w:pPr>
    </w:p>
    <w:p w14:paraId="28CBB43C" w14:textId="6E56B8AE" w:rsidR="00D467BB" w:rsidRDefault="0048629B" w:rsidP="00D467BB">
      <w:pPr>
        <w:spacing w:after="0" w:line="240" w:lineRule="auto"/>
        <w:ind w:left="720" w:right="11" w:firstLine="6"/>
        <w:rPr>
          <w:color w:val="000000" w:themeColor="text1"/>
        </w:rPr>
      </w:pPr>
      <w:r>
        <w:rPr>
          <w:color w:val="000000" w:themeColor="text1"/>
        </w:rPr>
        <w:t>. . . . . . . . . . . . . . . . . .</w:t>
      </w:r>
      <w:r>
        <w:rPr>
          <w:color w:val="000000" w:themeColor="text1"/>
        </w:rPr>
        <w:t xml:space="preserve">    </w:t>
      </w:r>
      <w:r>
        <w:rPr>
          <w:color w:val="000000" w:themeColor="text1"/>
        </w:rPr>
        <w:t>. . . . . . . . . . . . . . . . . .</w:t>
      </w:r>
      <w:r w:rsidR="00D467BB">
        <w:rPr>
          <w:color w:val="000000" w:themeColor="text1"/>
        </w:rPr>
        <w:tab/>
        <w:t>GOBLET Christian,    HENROTTE Jean-Marie,</w:t>
      </w:r>
    </w:p>
    <w:p w14:paraId="76AFE0C5" w14:textId="77777777" w:rsidR="00D467BB" w:rsidRPr="00B963CC" w:rsidRDefault="00D467BB" w:rsidP="00D467BB">
      <w:pPr>
        <w:spacing w:after="0" w:line="240" w:lineRule="auto"/>
        <w:ind w:left="720" w:right="11" w:firstLine="6"/>
        <w:rPr>
          <w:color w:val="000000" w:themeColor="text1"/>
        </w:rPr>
      </w:pPr>
    </w:p>
    <w:sectPr w:rsidR="00D467BB" w:rsidRPr="00B963CC">
      <w:headerReference w:type="even" r:id="rId12"/>
      <w:headerReference w:type="default" r:id="rId13"/>
      <w:headerReference w:type="first" r:id="rId14"/>
      <w:pgSz w:w="11794" w:h="16718"/>
      <w:pgMar w:top="859" w:right="540" w:bottom="1583" w:left="893" w:header="69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9F9C" w14:textId="77777777" w:rsidR="005D0DB6" w:rsidRDefault="005D0DB6">
      <w:pPr>
        <w:spacing w:after="0" w:line="240" w:lineRule="auto"/>
      </w:pPr>
      <w:r>
        <w:separator/>
      </w:r>
    </w:p>
  </w:endnote>
  <w:endnote w:type="continuationSeparator" w:id="0">
    <w:p w14:paraId="27281705" w14:textId="77777777" w:rsidR="005D0DB6" w:rsidRDefault="005D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616E" w14:textId="77777777" w:rsidR="005D0DB6" w:rsidRDefault="005D0DB6">
      <w:pPr>
        <w:spacing w:after="0" w:line="240" w:lineRule="auto"/>
      </w:pPr>
      <w:r>
        <w:separator/>
      </w:r>
    </w:p>
  </w:footnote>
  <w:footnote w:type="continuationSeparator" w:id="0">
    <w:p w14:paraId="51E70101" w14:textId="77777777" w:rsidR="005D0DB6" w:rsidRDefault="005D0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55A9" w14:textId="77777777" w:rsidR="00A3377A" w:rsidRDefault="001A6E04">
    <w:pPr>
      <w:spacing w:after="0" w:line="259" w:lineRule="auto"/>
      <w:ind w:left="0" w:right="137" w:firstLine="0"/>
      <w:jc w:val="right"/>
    </w:pPr>
    <w:r>
      <w:fldChar w:fldCharType="begin"/>
    </w:r>
    <w:r>
      <w:instrText xml:space="preserve"> PAGE   \* MERGEFORMAT </w:instrText>
    </w:r>
    <w:r>
      <w:fldChar w:fldCharType="separate"/>
    </w:r>
    <w:r>
      <w:rPr>
        <w:sz w:val="20"/>
      </w:rPr>
      <w:t>1</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1981" w14:textId="77777777" w:rsidR="00A3377A" w:rsidRDefault="001A6E04">
    <w:pPr>
      <w:spacing w:after="0" w:line="259" w:lineRule="auto"/>
      <w:ind w:left="0" w:right="137" w:firstLine="0"/>
      <w:jc w:val="right"/>
    </w:pPr>
    <w:r>
      <w:fldChar w:fldCharType="begin"/>
    </w:r>
    <w:r>
      <w:instrText xml:space="preserve"> PAGE   \* MERGEFORMAT </w:instrText>
    </w:r>
    <w:r>
      <w:fldChar w:fldCharType="separate"/>
    </w:r>
    <w:r>
      <w:rPr>
        <w:sz w:val="20"/>
      </w:rPr>
      <w:t>1</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03E4" w14:textId="77777777" w:rsidR="00A3377A" w:rsidRDefault="001A6E04">
    <w:pPr>
      <w:spacing w:after="0" w:line="259" w:lineRule="auto"/>
      <w:ind w:left="0" w:right="137" w:firstLine="0"/>
      <w:jc w:val="right"/>
    </w:pPr>
    <w:r>
      <w:fldChar w:fldCharType="begin"/>
    </w:r>
    <w:r>
      <w:instrText xml:space="preserve"> PAGE   \* MERGEFORMAT </w:instrText>
    </w:r>
    <w:r>
      <w:fldChar w:fldCharType="separate"/>
    </w:r>
    <w:r>
      <w:rPr>
        <w:sz w:val="20"/>
      </w:rPr>
      <w:t>1</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visibility:visible;mso-wrap-style:square" o:bullet="t">
        <v:imagedata r:id="rId1" o:title=""/>
      </v:shape>
    </w:pict>
  </w:numPicBullet>
  <w:numPicBullet w:numPicBulletId="1">
    <w:pict>
      <v:shape id="_x0000_i1027" type="#_x0000_t75" style="width:7.5pt;height:3.75pt;visibility:visible;mso-wrap-style:square" o:bullet="t">
        <v:imagedata r:id="rId2" o:title=""/>
      </v:shape>
    </w:pict>
  </w:numPicBullet>
  <w:abstractNum w:abstractNumId="0" w15:restartNumberingAfterBreak="0">
    <w:nsid w:val="535B0460"/>
    <w:multiLevelType w:val="hybridMultilevel"/>
    <w:tmpl w:val="27D69AFA"/>
    <w:lvl w:ilvl="0" w:tplc="E99EFB26">
      <w:start w:val="1"/>
      <w:numFmt w:val="bullet"/>
      <w:lvlText w:val=""/>
      <w:lvlPicBulletId w:val="1"/>
      <w:lvlJc w:val="left"/>
      <w:pPr>
        <w:tabs>
          <w:tab w:val="num" w:pos="720"/>
        </w:tabs>
        <w:ind w:left="720" w:hanging="360"/>
      </w:pPr>
      <w:rPr>
        <w:rFonts w:ascii="Symbol" w:hAnsi="Symbol" w:hint="default"/>
      </w:rPr>
    </w:lvl>
    <w:lvl w:ilvl="1" w:tplc="83A6F52E" w:tentative="1">
      <w:start w:val="1"/>
      <w:numFmt w:val="bullet"/>
      <w:lvlText w:val=""/>
      <w:lvlJc w:val="left"/>
      <w:pPr>
        <w:tabs>
          <w:tab w:val="num" w:pos="1440"/>
        </w:tabs>
        <w:ind w:left="1440" w:hanging="360"/>
      </w:pPr>
      <w:rPr>
        <w:rFonts w:ascii="Symbol" w:hAnsi="Symbol" w:hint="default"/>
      </w:rPr>
    </w:lvl>
    <w:lvl w:ilvl="2" w:tplc="71B6BFCC" w:tentative="1">
      <w:start w:val="1"/>
      <w:numFmt w:val="bullet"/>
      <w:lvlText w:val=""/>
      <w:lvlJc w:val="left"/>
      <w:pPr>
        <w:tabs>
          <w:tab w:val="num" w:pos="2160"/>
        </w:tabs>
        <w:ind w:left="2160" w:hanging="360"/>
      </w:pPr>
      <w:rPr>
        <w:rFonts w:ascii="Symbol" w:hAnsi="Symbol" w:hint="default"/>
      </w:rPr>
    </w:lvl>
    <w:lvl w:ilvl="3" w:tplc="99CC9C42" w:tentative="1">
      <w:start w:val="1"/>
      <w:numFmt w:val="bullet"/>
      <w:lvlText w:val=""/>
      <w:lvlJc w:val="left"/>
      <w:pPr>
        <w:tabs>
          <w:tab w:val="num" w:pos="2880"/>
        </w:tabs>
        <w:ind w:left="2880" w:hanging="360"/>
      </w:pPr>
      <w:rPr>
        <w:rFonts w:ascii="Symbol" w:hAnsi="Symbol" w:hint="default"/>
      </w:rPr>
    </w:lvl>
    <w:lvl w:ilvl="4" w:tplc="07BC1BB6" w:tentative="1">
      <w:start w:val="1"/>
      <w:numFmt w:val="bullet"/>
      <w:lvlText w:val=""/>
      <w:lvlJc w:val="left"/>
      <w:pPr>
        <w:tabs>
          <w:tab w:val="num" w:pos="3600"/>
        </w:tabs>
        <w:ind w:left="3600" w:hanging="360"/>
      </w:pPr>
      <w:rPr>
        <w:rFonts w:ascii="Symbol" w:hAnsi="Symbol" w:hint="default"/>
      </w:rPr>
    </w:lvl>
    <w:lvl w:ilvl="5" w:tplc="5922D172" w:tentative="1">
      <w:start w:val="1"/>
      <w:numFmt w:val="bullet"/>
      <w:lvlText w:val=""/>
      <w:lvlJc w:val="left"/>
      <w:pPr>
        <w:tabs>
          <w:tab w:val="num" w:pos="4320"/>
        </w:tabs>
        <w:ind w:left="4320" w:hanging="360"/>
      </w:pPr>
      <w:rPr>
        <w:rFonts w:ascii="Symbol" w:hAnsi="Symbol" w:hint="default"/>
      </w:rPr>
    </w:lvl>
    <w:lvl w:ilvl="6" w:tplc="94FE71CA" w:tentative="1">
      <w:start w:val="1"/>
      <w:numFmt w:val="bullet"/>
      <w:lvlText w:val=""/>
      <w:lvlJc w:val="left"/>
      <w:pPr>
        <w:tabs>
          <w:tab w:val="num" w:pos="5040"/>
        </w:tabs>
        <w:ind w:left="5040" w:hanging="360"/>
      </w:pPr>
      <w:rPr>
        <w:rFonts w:ascii="Symbol" w:hAnsi="Symbol" w:hint="default"/>
      </w:rPr>
    </w:lvl>
    <w:lvl w:ilvl="7" w:tplc="D9680408" w:tentative="1">
      <w:start w:val="1"/>
      <w:numFmt w:val="bullet"/>
      <w:lvlText w:val=""/>
      <w:lvlJc w:val="left"/>
      <w:pPr>
        <w:tabs>
          <w:tab w:val="num" w:pos="5760"/>
        </w:tabs>
        <w:ind w:left="5760" w:hanging="360"/>
      </w:pPr>
      <w:rPr>
        <w:rFonts w:ascii="Symbol" w:hAnsi="Symbol" w:hint="default"/>
      </w:rPr>
    </w:lvl>
    <w:lvl w:ilvl="8" w:tplc="0EB8E98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4A736DB"/>
    <w:multiLevelType w:val="hybridMultilevel"/>
    <w:tmpl w:val="3A9A8FD2"/>
    <w:lvl w:ilvl="0" w:tplc="191C99F0">
      <w:start w:val="1"/>
      <w:numFmt w:val="bullet"/>
      <w:lvlText w:val=""/>
      <w:lvlPicBulletId w:val="0"/>
      <w:lvlJc w:val="left"/>
      <w:pPr>
        <w:tabs>
          <w:tab w:val="num" w:pos="720"/>
        </w:tabs>
        <w:ind w:left="720" w:hanging="360"/>
      </w:pPr>
      <w:rPr>
        <w:rFonts w:ascii="Symbol" w:hAnsi="Symbol" w:hint="default"/>
      </w:rPr>
    </w:lvl>
    <w:lvl w:ilvl="1" w:tplc="3A680C98" w:tentative="1">
      <w:start w:val="1"/>
      <w:numFmt w:val="bullet"/>
      <w:lvlText w:val=""/>
      <w:lvlJc w:val="left"/>
      <w:pPr>
        <w:tabs>
          <w:tab w:val="num" w:pos="1440"/>
        </w:tabs>
        <w:ind w:left="1440" w:hanging="360"/>
      </w:pPr>
      <w:rPr>
        <w:rFonts w:ascii="Symbol" w:hAnsi="Symbol" w:hint="default"/>
      </w:rPr>
    </w:lvl>
    <w:lvl w:ilvl="2" w:tplc="9D22C978" w:tentative="1">
      <w:start w:val="1"/>
      <w:numFmt w:val="bullet"/>
      <w:lvlText w:val=""/>
      <w:lvlJc w:val="left"/>
      <w:pPr>
        <w:tabs>
          <w:tab w:val="num" w:pos="2160"/>
        </w:tabs>
        <w:ind w:left="2160" w:hanging="360"/>
      </w:pPr>
      <w:rPr>
        <w:rFonts w:ascii="Symbol" w:hAnsi="Symbol" w:hint="default"/>
      </w:rPr>
    </w:lvl>
    <w:lvl w:ilvl="3" w:tplc="B5EE10CC" w:tentative="1">
      <w:start w:val="1"/>
      <w:numFmt w:val="bullet"/>
      <w:lvlText w:val=""/>
      <w:lvlJc w:val="left"/>
      <w:pPr>
        <w:tabs>
          <w:tab w:val="num" w:pos="2880"/>
        </w:tabs>
        <w:ind w:left="2880" w:hanging="360"/>
      </w:pPr>
      <w:rPr>
        <w:rFonts w:ascii="Symbol" w:hAnsi="Symbol" w:hint="default"/>
      </w:rPr>
    </w:lvl>
    <w:lvl w:ilvl="4" w:tplc="C276D71A" w:tentative="1">
      <w:start w:val="1"/>
      <w:numFmt w:val="bullet"/>
      <w:lvlText w:val=""/>
      <w:lvlJc w:val="left"/>
      <w:pPr>
        <w:tabs>
          <w:tab w:val="num" w:pos="3600"/>
        </w:tabs>
        <w:ind w:left="3600" w:hanging="360"/>
      </w:pPr>
      <w:rPr>
        <w:rFonts w:ascii="Symbol" w:hAnsi="Symbol" w:hint="default"/>
      </w:rPr>
    </w:lvl>
    <w:lvl w:ilvl="5" w:tplc="A7E8E358" w:tentative="1">
      <w:start w:val="1"/>
      <w:numFmt w:val="bullet"/>
      <w:lvlText w:val=""/>
      <w:lvlJc w:val="left"/>
      <w:pPr>
        <w:tabs>
          <w:tab w:val="num" w:pos="4320"/>
        </w:tabs>
        <w:ind w:left="4320" w:hanging="360"/>
      </w:pPr>
      <w:rPr>
        <w:rFonts w:ascii="Symbol" w:hAnsi="Symbol" w:hint="default"/>
      </w:rPr>
    </w:lvl>
    <w:lvl w:ilvl="6" w:tplc="523A0636" w:tentative="1">
      <w:start w:val="1"/>
      <w:numFmt w:val="bullet"/>
      <w:lvlText w:val=""/>
      <w:lvlJc w:val="left"/>
      <w:pPr>
        <w:tabs>
          <w:tab w:val="num" w:pos="5040"/>
        </w:tabs>
        <w:ind w:left="5040" w:hanging="360"/>
      </w:pPr>
      <w:rPr>
        <w:rFonts w:ascii="Symbol" w:hAnsi="Symbol" w:hint="default"/>
      </w:rPr>
    </w:lvl>
    <w:lvl w:ilvl="7" w:tplc="92B490B2" w:tentative="1">
      <w:start w:val="1"/>
      <w:numFmt w:val="bullet"/>
      <w:lvlText w:val=""/>
      <w:lvlJc w:val="left"/>
      <w:pPr>
        <w:tabs>
          <w:tab w:val="num" w:pos="5760"/>
        </w:tabs>
        <w:ind w:left="5760" w:hanging="360"/>
      </w:pPr>
      <w:rPr>
        <w:rFonts w:ascii="Symbol" w:hAnsi="Symbol" w:hint="default"/>
      </w:rPr>
    </w:lvl>
    <w:lvl w:ilvl="8" w:tplc="77A6921A" w:tentative="1">
      <w:start w:val="1"/>
      <w:numFmt w:val="bullet"/>
      <w:lvlText w:val=""/>
      <w:lvlJc w:val="left"/>
      <w:pPr>
        <w:tabs>
          <w:tab w:val="num" w:pos="6480"/>
        </w:tabs>
        <w:ind w:left="6480" w:hanging="360"/>
      </w:pPr>
      <w:rPr>
        <w:rFonts w:ascii="Symbol" w:hAnsi="Symbol" w:hint="default"/>
      </w:rPr>
    </w:lvl>
  </w:abstractNum>
  <w:num w:numId="1" w16cid:durableId="1010644460">
    <w:abstractNumId w:val="1"/>
  </w:num>
  <w:num w:numId="2" w16cid:durableId="147259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7A"/>
    <w:rsid w:val="00007F6A"/>
    <w:rsid w:val="000369B8"/>
    <w:rsid w:val="0005098C"/>
    <w:rsid w:val="000C684D"/>
    <w:rsid w:val="000C7B74"/>
    <w:rsid w:val="000D07F0"/>
    <w:rsid w:val="000F2744"/>
    <w:rsid w:val="000F2A20"/>
    <w:rsid w:val="001141A4"/>
    <w:rsid w:val="00116069"/>
    <w:rsid w:val="001348C3"/>
    <w:rsid w:val="001A4943"/>
    <w:rsid w:val="001A6E04"/>
    <w:rsid w:val="001B33E9"/>
    <w:rsid w:val="001C4333"/>
    <w:rsid w:val="00262498"/>
    <w:rsid w:val="00272F7C"/>
    <w:rsid w:val="00280EAA"/>
    <w:rsid w:val="003C573E"/>
    <w:rsid w:val="003E1CC6"/>
    <w:rsid w:val="003F1450"/>
    <w:rsid w:val="00467156"/>
    <w:rsid w:val="00481FB0"/>
    <w:rsid w:val="0048629B"/>
    <w:rsid w:val="004E1CB0"/>
    <w:rsid w:val="004E37A9"/>
    <w:rsid w:val="004F174D"/>
    <w:rsid w:val="0050021A"/>
    <w:rsid w:val="00505786"/>
    <w:rsid w:val="00506968"/>
    <w:rsid w:val="005107A0"/>
    <w:rsid w:val="005932DC"/>
    <w:rsid w:val="005A061E"/>
    <w:rsid w:val="005D0DB6"/>
    <w:rsid w:val="00600449"/>
    <w:rsid w:val="0060085E"/>
    <w:rsid w:val="00632D64"/>
    <w:rsid w:val="00653A6A"/>
    <w:rsid w:val="006670C1"/>
    <w:rsid w:val="006A2292"/>
    <w:rsid w:val="00761948"/>
    <w:rsid w:val="007661B5"/>
    <w:rsid w:val="00795DA1"/>
    <w:rsid w:val="00823545"/>
    <w:rsid w:val="008620E4"/>
    <w:rsid w:val="00863272"/>
    <w:rsid w:val="008B7ED6"/>
    <w:rsid w:val="008C5D6D"/>
    <w:rsid w:val="009171A5"/>
    <w:rsid w:val="00933CDE"/>
    <w:rsid w:val="009578A5"/>
    <w:rsid w:val="009A3A13"/>
    <w:rsid w:val="009C77E8"/>
    <w:rsid w:val="00A050F7"/>
    <w:rsid w:val="00A1747C"/>
    <w:rsid w:val="00A32215"/>
    <w:rsid w:val="00A3377A"/>
    <w:rsid w:val="00A35870"/>
    <w:rsid w:val="00A8118D"/>
    <w:rsid w:val="00A84A90"/>
    <w:rsid w:val="00A85AEB"/>
    <w:rsid w:val="00AC5165"/>
    <w:rsid w:val="00AC61C3"/>
    <w:rsid w:val="00B02545"/>
    <w:rsid w:val="00B034DB"/>
    <w:rsid w:val="00B2344E"/>
    <w:rsid w:val="00B37BB8"/>
    <w:rsid w:val="00B56D46"/>
    <w:rsid w:val="00B963CC"/>
    <w:rsid w:val="00C45466"/>
    <w:rsid w:val="00C8056C"/>
    <w:rsid w:val="00C91C3E"/>
    <w:rsid w:val="00C91E69"/>
    <w:rsid w:val="00CD3014"/>
    <w:rsid w:val="00D150C5"/>
    <w:rsid w:val="00D467BB"/>
    <w:rsid w:val="00D54B5D"/>
    <w:rsid w:val="00D61284"/>
    <w:rsid w:val="00D720DE"/>
    <w:rsid w:val="00D723FE"/>
    <w:rsid w:val="00DA4F01"/>
    <w:rsid w:val="00DA79BD"/>
    <w:rsid w:val="00DB14A4"/>
    <w:rsid w:val="00DC0678"/>
    <w:rsid w:val="00DC3768"/>
    <w:rsid w:val="00E0506F"/>
    <w:rsid w:val="00E110AC"/>
    <w:rsid w:val="00E1276F"/>
    <w:rsid w:val="00E142A9"/>
    <w:rsid w:val="00E40719"/>
    <w:rsid w:val="00E42851"/>
    <w:rsid w:val="00E63A9F"/>
    <w:rsid w:val="00E73653"/>
    <w:rsid w:val="00E8372E"/>
    <w:rsid w:val="00EB19F2"/>
    <w:rsid w:val="00F14232"/>
    <w:rsid w:val="00F217A0"/>
    <w:rsid w:val="00F22A3F"/>
    <w:rsid w:val="00F5225E"/>
    <w:rsid w:val="00F71AF9"/>
    <w:rsid w:val="00FA5BBE"/>
    <w:rsid w:val="00FB1AC3"/>
    <w:rsid w:val="00FC2C1E"/>
    <w:rsid w:val="00FF74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7FCB45"/>
  <w15:docId w15:val="{F3201C64-95CB-4C84-9BD8-4F7198BE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227" w:lineRule="auto"/>
      <w:ind w:left="94" w:right="194" w:firstLine="4"/>
      <w:jc w:val="both"/>
    </w:pPr>
    <w:rPr>
      <w:rFonts w:ascii="Calibri" w:eastAsia="Calibri" w:hAnsi="Calibri" w:cs="Calibri"/>
      <w:color w:val="000000"/>
      <w:sz w:val="24"/>
    </w:rPr>
  </w:style>
  <w:style w:type="paragraph" w:styleId="Titre1">
    <w:name w:val="heading 1"/>
    <w:basedOn w:val="Normal"/>
    <w:next w:val="Normal"/>
    <w:link w:val="Titre1Car"/>
    <w:uiPriority w:val="9"/>
    <w:qFormat/>
    <w:rsid w:val="00D467BB"/>
    <w:pPr>
      <w:spacing w:after="225"/>
      <w:ind w:left="699" w:right="14" w:hanging="562"/>
      <w:outlineLvl w:val="0"/>
    </w:pPr>
    <w:rPr>
      <w:color w:val="000000" w:themeColor="text1"/>
      <w:sz w:val="28"/>
      <w:szCs w:val="28"/>
    </w:rPr>
  </w:style>
  <w:style w:type="paragraph" w:styleId="Titre2">
    <w:name w:val="heading 2"/>
    <w:next w:val="Normal"/>
    <w:link w:val="Titre2Car"/>
    <w:uiPriority w:val="9"/>
    <w:unhideWhenUsed/>
    <w:qFormat/>
    <w:pPr>
      <w:keepNext/>
      <w:keepLines/>
      <w:spacing w:after="0"/>
      <w:ind w:left="111" w:hanging="10"/>
      <w:outlineLvl w:val="1"/>
    </w:pPr>
    <w:rPr>
      <w:rFonts w:ascii="Calibri" w:eastAsia="Calibri" w:hAnsi="Calibri" w:cs="Calibr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26"/>
    </w:rPr>
  </w:style>
  <w:style w:type="character" w:customStyle="1" w:styleId="Titre1Car">
    <w:name w:val="Titre 1 Car"/>
    <w:link w:val="Titre1"/>
    <w:uiPriority w:val="9"/>
    <w:rsid w:val="00D467BB"/>
    <w:rPr>
      <w:rFonts w:ascii="Calibri" w:eastAsia="Calibri" w:hAnsi="Calibri" w:cs="Calibri"/>
      <w:color w:val="000000" w:themeColor="text1"/>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A32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1090</Words>
  <Characters>5998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gougnard</dc:creator>
  <cp:keywords/>
  <cp:lastModifiedBy>Christian GOBLET</cp:lastModifiedBy>
  <cp:revision>5</cp:revision>
  <dcterms:created xsi:type="dcterms:W3CDTF">2023-09-23T15:46:00Z</dcterms:created>
  <dcterms:modified xsi:type="dcterms:W3CDTF">2023-09-26T15:11:00Z</dcterms:modified>
</cp:coreProperties>
</file>